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595C" w14:textId="77777777" w:rsidR="00B10580" w:rsidRPr="0091177B" w:rsidRDefault="00B64BC9" w:rsidP="000C48D7">
      <w:pPr>
        <w:spacing w:after="0" w:line="240" w:lineRule="auto"/>
        <w:jc w:val="center"/>
        <w:rPr>
          <w:rFonts w:ascii="Times New Roman" w:hAnsi="Times New Roman" w:cs="Times New Roman"/>
          <w:b/>
          <w:sz w:val="28"/>
          <w:szCs w:val="28"/>
          <w:lang w:val="et-EE"/>
        </w:rPr>
      </w:pPr>
      <w:r w:rsidRPr="0091177B">
        <w:rPr>
          <w:rFonts w:ascii="Times New Roman" w:hAnsi="Times New Roman" w:cs="Times New Roman"/>
          <w:b/>
          <w:sz w:val="28"/>
          <w:szCs w:val="28"/>
          <w:lang w:val="et-EE"/>
        </w:rPr>
        <w:t>Arvamuste ja kooskõlastuste koondtabel</w:t>
      </w:r>
    </w:p>
    <w:p w14:paraId="437F13CC" w14:textId="77777777" w:rsidR="00810044" w:rsidRPr="0091177B" w:rsidRDefault="00810044" w:rsidP="000C48D7">
      <w:pPr>
        <w:spacing w:after="0" w:line="240" w:lineRule="auto"/>
        <w:jc w:val="both"/>
        <w:rPr>
          <w:rFonts w:ascii="Times New Roman" w:hAnsi="Times New Roman" w:cs="Times New Roman"/>
          <w:b/>
          <w:sz w:val="24"/>
          <w:szCs w:val="24"/>
          <w:lang w:val="et-EE"/>
        </w:rPr>
      </w:pPr>
    </w:p>
    <w:p w14:paraId="7D275498" w14:textId="2743D983" w:rsidR="001C076F" w:rsidRPr="0091177B" w:rsidRDefault="001C076F" w:rsidP="000C48D7">
      <w:pPr>
        <w:pStyle w:val="Loendilik"/>
        <w:numPr>
          <w:ilvl w:val="0"/>
          <w:numId w:val="1"/>
        </w:numPr>
        <w:spacing w:after="0" w:line="240" w:lineRule="auto"/>
        <w:jc w:val="both"/>
        <w:rPr>
          <w:rFonts w:ascii="Times New Roman" w:hAnsi="Times New Roman" w:cs="Times New Roman"/>
          <w:b/>
          <w:sz w:val="24"/>
          <w:szCs w:val="24"/>
          <w:lang w:val="et-EE"/>
        </w:rPr>
      </w:pPr>
      <w:r w:rsidRPr="0091177B">
        <w:rPr>
          <w:rFonts w:ascii="Times New Roman" w:hAnsi="Times New Roman" w:cs="Times New Roman"/>
          <w:b/>
          <w:sz w:val="24"/>
          <w:szCs w:val="24"/>
          <w:lang w:val="et-EE"/>
        </w:rPr>
        <w:t>KOOSKÕLASTUSED</w:t>
      </w:r>
      <w:r w:rsidR="00DC4C00">
        <w:rPr>
          <w:rFonts w:ascii="Times New Roman" w:hAnsi="Times New Roman" w:cs="Times New Roman"/>
          <w:b/>
          <w:sz w:val="24"/>
          <w:szCs w:val="24"/>
          <w:lang w:val="et-EE"/>
        </w:rPr>
        <w:t xml:space="preserve"> JA SEISUKOHAD</w:t>
      </w:r>
    </w:p>
    <w:tbl>
      <w:tblPr>
        <w:tblStyle w:val="Kontuurtabel"/>
        <w:tblW w:w="21116" w:type="dxa"/>
        <w:tblCellMar>
          <w:top w:w="28" w:type="dxa"/>
          <w:bottom w:w="28" w:type="dxa"/>
        </w:tblCellMar>
        <w:tblLook w:val="04A0" w:firstRow="1" w:lastRow="0" w:firstColumn="1" w:lastColumn="0" w:noHBand="0" w:noVBand="1"/>
      </w:tblPr>
      <w:tblGrid>
        <w:gridCol w:w="576"/>
        <w:gridCol w:w="2923"/>
        <w:gridCol w:w="11097"/>
        <w:gridCol w:w="6520"/>
      </w:tblGrid>
      <w:tr w:rsidR="005100B7" w:rsidRPr="0091177B" w14:paraId="68A1F3E9" w14:textId="77777777" w:rsidTr="00886199">
        <w:tc>
          <w:tcPr>
            <w:tcW w:w="576" w:type="dxa"/>
          </w:tcPr>
          <w:p w14:paraId="68E5431A" w14:textId="77777777" w:rsidR="001C076F" w:rsidRPr="0091177B" w:rsidRDefault="001C076F"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Jrk nr</w:t>
            </w:r>
          </w:p>
        </w:tc>
        <w:tc>
          <w:tcPr>
            <w:tcW w:w="2923" w:type="dxa"/>
          </w:tcPr>
          <w:p w14:paraId="3E4C2E43" w14:textId="77777777" w:rsidR="001C076F" w:rsidRPr="0091177B" w:rsidRDefault="001C076F"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Kaasatud kooskõlastaja</w:t>
            </w:r>
          </w:p>
        </w:tc>
        <w:tc>
          <w:tcPr>
            <w:tcW w:w="11097" w:type="dxa"/>
          </w:tcPr>
          <w:p w14:paraId="0B9796D0" w14:textId="77777777" w:rsidR="001C076F" w:rsidRPr="0071638F" w:rsidRDefault="001C076F" w:rsidP="000C48D7">
            <w:pPr>
              <w:rPr>
                <w:rFonts w:ascii="Times New Roman" w:hAnsi="Times New Roman" w:cs="Times New Roman"/>
                <w:b/>
                <w:sz w:val="24"/>
                <w:szCs w:val="24"/>
                <w:lang w:val="et-EE"/>
              </w:rPr>
            </w:pPr>
            <w:r w:rsidRPr="0071638F">
              <w:rPr>
                <w:rFonts w:ascii="Times New Roman" w:hAnsi="Times New Roman" w:cs="Times New Roman"/>
                <w:b/>
                <w:sz w:val="24"/>
                <w:szCs w:val="24"/>
                <w:lang w:val="et-EE"/>
              </w:rPr>
              <w:t>Kooskõlastuse sisu</w:t>
            </w:r>
          </w:p>
        </w:tc>
        <w:tc>
          <w:tcPr>
            <w:tcW w:w="6520" w:type="dxa"/>
          </w:tcPr>
          <w:p w14:paraId="51814E34" w14:textId="77777777" w:rsidR="001C076F" w:rsidRPr="0091177B" w:rsidRDefault="001C076F"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Pädeva asutuse põhjendus ja otsus esitatud kooskõlastuse osas</w:t>
            </w:r>
          </w:p>
        </w:tc>
      </w:tr>
      <w:tr w:rsidR="005100B7" w:rsidRPr="0091177B" w14:paraId="0F315B5A" w14:textId="77777777" w:rsidTr="00886199">
        <w:tc>
          <w:tcPr>
            <w:tcW w:w="576" w:type="dxa"/>
          </w:tcPr>
          <w:p w14:paraId="28171560" w14:textId="77777777" w:rsidR="00E73577" w:rsidRPr="0091177B" w:rsidRDefault="00E73577" w:rsidP="000C48D7">
            <w:pPr>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2923" w:type="dxa"/>
          </w:tcPr>
          <w:p w14:paraId="189BD4A7" w14:textId="18A34858" w:rsidR="00275D0C" w:rsidRDefault="00275D0C" w:rsidP="000C48D7">
            <w:pPr>
              <w:rPr>
                <w:rFonts w:ascii="Times New Roman" w:hAnsi="Times New Roman" w:cs="Times New Roman"/>
                <w:sz w:val="24"/>
                <w:szCs w:val="24"/>
                <w:lang w:val="et-EE"/>
              </w:rPr>
            </w:pPr>
            <w:r>
              <w:rPr>
                <w:rFonts w:ascii="Times New Roman" w:hAnsi="Times New Roman" w:cs="Times New Roman"/>
                <w:sz w:val="24"/>
                <w:szCs w:val="24"/>
                <w:lang w:val="et-EE"/>
              </w:rPr>
              <w:t>Keskkonnaamet</w:t>
            </w:r>
          </w:p>
          <w:p w14:paraId="4B1B0ED1" w14:textId="77777777" w:rsidR="00157D35" w:rsidRDefault="00157D35" w:rsidP="000C48D7">
            <w:pPr>
              <w:rPr>
                <w:rFonts w:ascii="Times New Roman" w:hAnsi="Times New Roman" w:cs="Times New Roman"/>
                <w:sz w:val="24"/>
                <w:szCs w:val="24"/>
                <w:lang w:val="et-EE"/>
              </w:rPr>
            </w:pPr>
          </w:p>
          <w:p w14:paraId="673BBE6A" w14:textId="77777777" w:rsidR="00DC4C00" w:rsidRDefault="00DC4C00" w:rsidP="000C48D7">
            <w:pPr>
              <w:rPr>
                <w:rFonts w:ascii="Times New Roman" w:hAnsi="Times New Roman" w:cs="Times New Roman"/>
                <w:sz w:val="24"/>
                <w:szCs w:val="24"/>
                <w:lang w:val="et-EE"/>
              </w:rPr>
            </w:pPr>
            <w:r w:rsidRPr="00DC4C00">
              <w:rPr>
                <w:rFonts w:ascii="Times New Roman" w:hAnsi="Times New Roman" w:cs="Times New Roman"/>
                <w:sz w:val="24"/>
                <w:szCs w:val="24"/>
                <w:lang w:val="et-EE"/>
              </w:rPr>
              <w:t xml:space="preserve">02.05.2024 </w:t>
            </w:r>
          </w:p>
          <w:p w14:paraId="244FFA1E" w14:textId="77777777" w:rsidR="00DC4C00" w:rsidRDefault="00DC4C00" w:rsidP="000C48D7">
            <w:pPr>
              <w:rPr>
                <w:rFonts w:ascii="Times New Roman" w:hAnsi="Times New Roman" w:cs="Times New Roman"/>
                <w:sz w:val="24"/>
                <w:szCs w:val="24"/>
                <w:lang w:val="et-EE"/>
              </w:rPr>
            </w:pPr>
            <w:r w:rsidRPr="00DC4C00">
              <w:rPr>
                <w:rFonts w:ascii="Times New Roman" w:hAnsi="Times New Roman" w:cs="Times New Roman"/>
                <w:sz w:val="24"/>
                <w:szCs w:val="24"/>
                <w:lang w:val="et-EE"/>
              </w:rPr>
              <w:t xml:space="preserve">nr </w:t>
            </w:r>
          </w:p>
          <w:p w14:paraId="1A26AFCA" w14:textId="7A04C6EA" w:rsidR="00711975" w:rsidRPr="000E31FE" w:rsidRDefault="00DC4C00" w:rsidP="000C48D7">
            <w:pPr>
              <w:rPr>
                <w:rFonts w:ascii="Times New Roman" w:hAnsi="Times New Roman" w:cs="Times New Roman"/>
                <w:color w:val="FF0000"/>
                <w:sz w:val="24"/>
                <w:szCs w:val="24"/>
                <w:lang w:val="et-EE"/>
              </w:rPr>
            </w:pPr>
            <w:r w:rsidRPr="00DC4C00">
              <w:rPr>
                <w:rFonts w:ascii="Times New Roman" w:hAnsi="Times New Roman" w:cs="Times New Roman"/>
                <w:sz w:val="24"/>
                <w:szCs w:val="24"/>
                <w:lang w:val="et-EE"/>
              </w:rPr>
              <w:t>6-2/24/8585-2</w:t>
            </w:r>
          </w:p>
        </w:tc>
        <w:tc>
          <w:tcPr>
            <w:tcW w:w="11097" w:type="dxa"/>
          </w:tcPr>
          <w:p w14:paraId="655A5459" w14:textId="12ECEDB3" w:rsidR="00C606D0" w:rsidRPr="00C606D0" w:rsidRDefault="00C606D0" w:rsidP="00C606D0">
            <w:pPr>
              <w:jc w:val="both"/>
              <w:rPr>
                <w:rFonts w:ascii="Times New Roman" w:hAnsi="Times New Roman" w:cs="Times New Roman"/>
                <w:sz w:val="24"/>
                <w:szCs w:val="24"/>
                <w:lang w:val="et-EE"/>
              </w:rPr>
            </w:pPr>
            <w:r w:rsidRPr="00C606D0">
              <w:rPr>
                <w:rFonts w:ascii="Times New Roman" w:hAnsi="Times New Roman" w:cs="Times New Roman"/>
                <w:sz w:val="24"/>
                <w:szCs w:val="24"/>
                <w:lang w:val="et-EE"/>
              </w:rPr>
              <w:t>Esitasite Keskkonnaametile ehitusseadustiku § 42 lg 7 alusel kooskõlastamiseks Rail Balticat ületava riigitee 11290 Tallinna–Lagedi tee km 6,5-7,8 asuva lõigu ümberehitamise ja Soodevahe viadukti rajamise ehitusloa eelnõu koos lisadega.</w:t>
            </w:r>
          </w:p>
          <w:p w14:paraId="70D7A41A" w14:textId="77777777" w:rsidR="00C606D0" w:rsidRPr="00C606D0" w:rsidRDefault="00C606D0" w:rsidP="00C606D0">
            <w:pPr>
              <w:jc w:val="both"/>
              <w:rPr>
                <w:rFonts w:ascii="Times New Roman" w:hAnsi="Times New Roman" w:cs="Times New Roman"/>
                <w:sz w:val="24"/>
                <w:szCs w:val="24"/>
                <w:lang w:val="et-EE"/>
              </w:rPr>
            </w:pPr>
          </w:p>
          <w:p w14:paraId="5562D43D" w14:textId="77777777" w:rsidR="00C606D0" w:rsidRPr="00C606D0" w:rsidRDefault="00C606D0" w:rsidP="00C606D0">
            <w:pPr>
              <w:jc w:val="both"/>
              <w:rPr>
                <w:rFonts w:ascii="Times New Roman" w:hAnsi="Times New Roman" w:cs="Times New Roman"/>
                <w:sz w:val="24"/>
                <w:szCs w:val="24"/>
                <w:lang w:val="et-EE"/>
              </w:rPr>
            </w:pPr>
            <w:r w:rsidRPr="00C606D0">
              <w:rPr>
                <w:rFonts w:ascii="Times New Roman" w:hAnsi="Times New Roman" w:cs="Times New Roman"/>
                <w:sz w:val="24"/>
                <w:szCs w:val="24"/>
                <w:lang w:val="et-EE"/>
              </w:rPr>
              <w:t>Projekti eesmärk on Rail Balticat ületava riigitee 11290 Tallinna–Lagedi tee km 6,5-7,8 asuva lõigu ümberehitamine ja Soodevahe viadukti rajamine. Projekt sisaldab olemasoleva riigitee ümberehitust uues asukohas, tee katendi ning muldkeha ümberehitust (sh vete äravoolusüsteemid, liikluskorraldusvahendid jmt), uue viadukti ehitamist, et tõsta liiklusohutuse taset ja sõidumugavust Rail Baltica raudteetrassi ületamisel.</w:t>
            </w:r>
          </w:p>
          <w:p w14:paraId="18A849B7" w14:textId="77777777" w:rsidR="00C606D0" w:rsidRPr="00C606D0" w:rsidRDefault="00C606D0" w:rsidP="00C606D0">
            <w:pPr>
              <w:jc w:val="both"/>
              <w:rPr>
                <w:rFonts w:ascii="Times New Roman" w:hAnsi="Times New Roman" w:cs="Times New Roman"/>
                <w:sz w:val="24"/>
                <w:szCs w:val="24"/>
                <w:lang w:val="et-EE"/>
              </w:rPr>
            </w:pPr>
          </w:p>
          <w:p w14:paraId="4B75164E" w14:textId="77777777" w:rsidR="00C606D0" w:rsidRPr="00C606D0" w:rsidRDefault="00C606D0" w:rsidP="00C606D0">
            <w:pPr>
              <w:jc w:val="both"/>
              <w:rPr>
                <w:rFonts w:ascii="Times New Roman" w:hAnsi="Times New Roman" w:cs="Times New Roman"/>
                <w:sz w:val="24"/>
                <w:szCs w:val="24"/>
                <w:lang w:val="et-EE"/>
              </w:rPr>
            </w:pPr>
            <w:r w:rsidRPr="00C606D0">
              <w:rPr>
                <w:rFonts w:ascii="Times New Roman" w:hAnsi="Times New Roman" w:cs="Times New Roman"/>
                <w:sz w:val="24"/>
                <w:szCs w:val="24"/>
                <w:lang w:val="et-EE"/>
              </w:rPr>
              <w:t>Projektala ei asu kaitsealal, hoiualal, püsielupaigas ega kaitstava looduse üksikobjekti kaitsevööndis. Seega Keskkonnaameti kui kaitseala valitseja kooskõlastust vaja ei ole.</w:t>
            </w:r>
          </w:p>
          <w:p w14:paraId="7E28BF63" w14:textId="77777777" w:rsidR="00C606D0" w:rsidRPr="00C606D0" w:rsidRDefault="00C606D0" w:rsidP="00C606D0">
            <w:pPr>
              <w:jc w:val="both"/>
              <w:rPr>
                <w:rFonts w:ascii="Times New Roman" w:hAnsi="Times New Roman" w:cs="Times New Roman"/>
                <w:sz w:val="24"/>
                <w:szCs w:val="24"/>
                <w:lang w:val="et-EE"/>
              </w:rPr>
            </w:pPr>
          </w:p>
          <w:p w14:paraId="65E5889F" w14:textId="77777777" w:rsidR="00C606D0" w:rsidRPr="00C606D0" w:rsidRDefault="00C606D0" w:rsidP="00C606D0">
            <w:pPr>
              <w:jc w:val="both"/>
              <w:rPr>
                <w:rFonts w:ascii="Times New Roman" w:hAnsi="Times New Roman" w:cs="Times New Roman"/>
                <w:sz w:val="24"/>
                <w:szCs w:val="24"/>
                <w:lang w:val="et-EE"/>
              </w:rPr>
            </w:pPr>
            <w:r w:rsidRPr="00C606D0">
              <w:rPr>
                <w:rFonts w:ascii="Times New Roman" w:hAnsi="Times New Roman" w:cs="Times New Roman"/>
                <w:sz w:val="24"/>
                <w:szCs w:val="24"/>
                <w:lang w:val="et-EE"/>
              </w:rPr>
              <w:t>Juhime siiski tähelepanu järgnevatele asjaoludele, millega palume arvestada:</w:t>
            </w:r>
          </w:p>
          <w:p w14:paraId="1B10A767" w14:textId="77777777" w:rsidR="00C606D0" w:rsidRPr="00C606D0" w:rsidRDefault="00C606D0" w:rsidP="00907753">
            <w:pPr>
              <w:pStyle w:val="Loendilik"/>
              <w:numPr>
                <w:ilvl w:val="0"/>
                <w:numId w:val="15"/>
              </w:numPr>
              <w:jc w:val="both"/>
              <w:rPr>
                <w:rFonts w:ascii="Times New Roman" w:hAnsi="Times New Roman" w:cs="Times New Roman"/>
                <w:sz w:val="23"/>
                <w:szCs w:val="23"/>
              </w:rPr>
            </w:pPr>
            <w:r w:rsidRPr="00C606D0">
              <w:rPr>
                <w:rFonts w:ascii="Times New Roman" w:hAnsi="Times New Roman" w:cs="Times New Roman"/>
                <w:sz w:val="24"/>
                <w:szCs w:val="24"/>
                <w:lang w:val="et-EE"/>
              </w:rPr>
              <w:t>Projekteeritud tööde lähipiirkonnas asub invasiivse võõrliigi verev lemmalts (Impatiens glandulifera) leiukoht VLL1004043. Võõrliikidega seonduvat on käsitletud keskkonnakohustuste registris ehitusaegse keskkonnamõju hindamise (KMH) üldmeetmena (EÜ33 kuni EÜ35). Invasiivsete võõrliikide levitamine on keelatud. Võõrliikide levila laiendamise vältimiseks peame vajalikuks teavitada ehitajat juba teadaolevast leiukohtast. Verev lemmaltsale on koostatud ohjamiskava. Juhindudes ohjamiskavast on otstarbekas tõrjega alustada juba varakevadel, et taimed ei saaks õitseda ja viljuda, kuna tegemist on üheaastase taimega, kes levib seemnete teel.</w:t>
            </w:r>
          </w:p>
          <w:p w14:paraId="03F03820" w14:textId="18915904" w:rsidR="00C606D0" w:rsidRPr="00C606D0" w:rsidRDefault="00C606D0" w:rsidP="00907753">
            <w:pPr>
              <w:pStyle w:val="Loendilik"/>
              <w:numPr>
                <w:ilvl w:val="0"/>
                <w:numId w:val="15"/>
              </w:numPr>
              <w:jc w:val="both"/>
              <w:rPr>
                <w:rFonts w:ascii="Times New Roman" w:hAnsi="Times New Roman" w:cs="Times New Roman"/>
                <w:sz w:val="23"/>
                <w:szCs w:val="23"/>
              </w:rPr>
            </w:pPr>
            <w:r w:rsidRPr="00C606D0">
              <w:rPr>
                <w:rFonts w:ascii="Times New Roman" w:hAnsi="Times New Roman" w:cs="Times New Roman"/>
                <w:sz w:val="24"/>
                <w:szCs w:val="24"/>
                <w:lang w:val="et-EE"/>
              </w:rPr>
              <w:t>Soodevahe viadukti ehitusprojekti seletuskirjas on tööde etappides toodud Soodevahe peakraavi ümbersuunamine (ajutisse kanalisse) ja truupide rajamine. Juhul kui Soodevahe peakraavi sängi asukohta muudetakse püsivalt, siis on selleks vajalik vee erikasutuse keskkonnaloa (veeloa) taotlemine (veeseaduse (VeeS) § 187 p 17). Truubi rajamiseks vooluveekogule võib sõltuvalt mahtudest samuti olla vajalik kas veekeskkonnariskiga tegevuse registreeringu (VeeS § 196 lg 2 p 2) või veeloa taotlemine</w:t>
            </w:r>
            <w:r w:rsidRPr="00C606D0">
              <w:rPr>
                <w:rFonts w:ascii="Times New Roman" w:hAnsi="Times New Roman" w:cs="Times New Roman"/>
              </w:rPr>
              <w:t xml:space="preserve"> </w:t>
            </w:r>
            <w:r w:rsidRPr="00C606D0">
              <w:rPr>
                <w:rFonts w:ascii="Times New Roman" w:hAnsi="Times New Roman" w:cs="Times New Roman"/>
                <w:sz w:val="23"/>
                <w:szCs w:val="23"/>
              </w:rPr>
              <w:t xml:space="preserve">(VeeS § 187 p 10). Kui üks tegevustest vajab veeluba, siis palume kõik vajalikud tegevused märkida ühele veeloa taotlusele (sh registreeringut vajavad tegevused). </w:t>
            </w:r>
          </w:p>
          <w:p w14:paraId="06232675" w14:textId="31A5D53B" w:rsidR="00711975" w:rsidRPr="000E31FE" w:rsidRDefault="00711975" w:rsidP="00C606D0">
            <w:pPr>
              <w:autoSpaceDE w:val="0"/>
              <w:autoSpaceDN w:val="0"/>
              <w:adjustRightInd w:val="0"/>
              <w:jc w:val="both"/>
              <w:rPr>
                <w:rFonts w:ascii="Times New Roman" w:hAnsi="Times New Roman" w:cs="Times New Roman"/>
                <w:color w:val="FF0000"/>
                <w:sz w:val="24"/>
                <w:szCs w:val="24"/>
                <w:lang w:val="et-EE"/>
              </w:rPr>
            </w:pPr>
          </w:p>
        </w:tc>
        <w:tc>
          <w:tcPr>
            <w:tcW w:w="6520" w:type="dxa"/>
          </w:tcPr>
          <w:p w14:paraId="618A7C4B" w14:textId="77777777" w:rsidR="00DC282C" w:rsidRDefault="00DC282C" w:rsidP="00DC282C">
            <w:pPr>
              <w:rPr>
                <w:rFonts w:ascii="Times New Roman" w:hAnsi="Times New Roman" w:cs="Times New Roman"/>
                <w:b/>
                <w:sz w:val="24"/>
                <w:szCs w:val="24"/>
                <w:u w:val="single"/>
                <w:lang w:val="et-EE"/>
              </w:rPr>
            </w:pPr>
            <w:r w:rsidRPr="00CF0D43">
              <w:rPr>
                <w:rFonts w:ascii="Times New Roman" w:hAnsi="Times New Roman" w:cs="Times New Roman"/>
                <w:b/>
                <w:sz w:val="24"/>
                <w:szCs w:val="24"/>
                <w:u w:val="single"/>
                <w:lang w:val="et-EE"/>
              </w:rPr>
              <w:t>Otsus:</w:t>
            </w:r>
          </w:p>
          <w:p w14:paraId="231F2065" w14:textId="7D28DC37" w:rsidR="00DC282C" w:rsidRPr="00DC282C" w:rsidRDefault="00DC282C" w:rsidP="00DC282C">
            <w:pPr>
              <w:rPr>
                <w:rFonts w:ascii="Times New Roman" w:hAnsi="Times New Roman" w:cs="Times New Roman"/>
                <w:bCs/>
                <w:sz w:val="24"/>
                <w:szCs w:val="24"/>
                <w:lang w:val="et-EE"/>
              </w:rPr>
            </w:pPr>
            <w:r w:rsidRPr="00DC282C">
              <w:rPr>
                <w:rFonts w:ascii="Times New Roman" w:hAnsi="Times New Roman" w:cs="Times New Roman"/>
                <w:bCs/>
                <w:sz w:val="24"/>
                <w:szCs w:val="24"/>
                <w:lang w:val="et-EE"/>
              </w:rPr>
              <w:t xml:space="preserve">1. </w:t>
            </w:r>
            <w:r>
              <w:rPr>
                <w:rFonts w:ascii="Times New Roman" w:hAnsi="Times New Roman" w:cs="Times New Roman"/>
                <w:bCs/>
                <w:sz w:val="24"/>
                <w:szCs w:val="24"/>
                <w:lang w:val="et-EE"/>
              </w:rPr>
              <w:t>T</w:t>
            </w:r>
            <w:r w:rsidRPr="00C606D0">
              <w:rPr>
                <w:rFonts w:ascii="Times New Roman" w:hAnsi="Times New Roman" w:cs="Times New Roman"/>
                <w:sz w:val="24"/>
                <w:szCs w:val="24"/>
                <w:lang w:val="et-EE"/>
              </w:rPr>
              <w:t>eavitada ehitajat juba teadaolevast</w:t>
            </w:r>
            <w:r>
              <w:rPr>
                <w:rFonts w:ascii="Times New Roman" w:hAnsi="Times New Roman" w:cs="Times New Roman"/>
                <w:sz w:val="24"/>
                <w:szCs w:val="24"/>
                <w:lang w:val="et-EE"/>
              </w:rPr>
              <w:t xml:space="preserve"> võõrliigi </w:t>
            </w:r>
            <w:r w:rsidRPr="00C606D0">
              <w:rPr>
                <w:rFonts w:ascii="Times New Roman" w:hAnsi="Times New Roman" w:cs="Times New Roman"/>
                <w:sz w:val="24"/>
                <w:szCs w:val="24"/>
                <w:lang w:val="et-EE"/>
              </w:rPr>
              <w:t>verev lemmalts (Impatiens glandulifera) leiukohast.</w:t>
            </w:r>
            <w:r w:rsidR="00CA1175">
              <w:rPr>
                <w:rFonts w:ascii="Times New Roman" w:hAnsi="Times New Roman" w:cs="Times New Roman"/>
                <w:sz w:val="24"/>
                <w:szCs w:val="24"/>
                <w:lang w:val="et-EE"/>
              </w:rPr>
              <w:t xml:space="preserve"> Arvestada, et ehitustööde käigus tuleb teostada võõrliigi tõrje.</w:t>
            </w:r>
          </w:p>
          <w:p w14:paraId="596B949E" w14:textId="6338DB0F" w:rsidR="00DC282C" w:rsidRPr="00C606D0" w:rsidRDefault="00DC282C" w:rsidP="00DC282C">
            <w:pPr>
              <w:rPr>
                <w:rFonts w:ascii="Times New Roman" w:hAnsi="Times New Roman" w:cs="Times New Roman"/>
                <w:sz w:val="24"/>
                <w:szCs w:val="24"/>
                <w:highlight w:val="yellow"/>
                <w:lang w:val="et-EE"/>
              </w:rPr>
            </w:pPr>
            <w:r>
              <w:rPr>
                <w:rFonts w:ascii="Times New Roman" w:hAnsi="Times New Roman" w:cs="Times New Roman"/>
                <w:sz w:val="24"/>
                <w:szCs w:val="24"/>
                <w:lang w:val="et-EE"/>
              </w:rPr>
              <w:t>2. Lugeda ehitusloa eelnõu kooskõlastaja poolt kooskõlastatuks.</w:t>
            </w:r>
          </w:p>
        </w:tc>
      </w:tr>
      <w:tr w:rsidR="005100B7" w:rsidRPr="0091177B" w14:paraId="26DFF9E3" w14:textId="77777777" w:rsidTr="00886199">
        <w:tc>
          <w:tcPr>
            <w:tcW w:w="576" w:type="dxa"/>
          </w:tcPr>
          <w:p w14:paraId="63B60F4C" w14:textId="56509D31" w:rsidR="002D7EBD" w:rsidRDefault="004A2AD8" w:rsidP="000C48D7">
            <w:pPr>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2923" w:type="dxa"/>
          </w:tcPr>
          <w:p w14:paraId="5B928D3F" w14:textId="77777777" w:rsidR="002D7EBD" w:rsidRDefault="002D7EBD" w:rsidP="000C48D7">
            <w:pPr>
              <w:rPr>
                <w:rFonts w:ascii="Times New Roman" w:hAnsi="Times New Roman" w:cs="Times New Roman"/>
                <w:sz w:val="24"/>
                <w:szCs w:val="24"/>
                <w:lang w:val="et-EE"/>
              </w:rPr>
            </w:pPr>
            <w:r>
              <w:rPr>
                <w:rFonts w:ascii="Times New Roman" w:hAnsi="Times New Roman" w:cs="Times New Roman"/>
                <w:sz w:val="24"/>
                <w:szCs w:val="24"/>
                <w:lang w:val="et-EE"/>
              </w:rPr>
              <w:t>Kliimaministeerium</w:t>
            </w:r>
          </w:p>
          <w:p w14:paraId="0D5B9D41" w14:textId="77777777" w:rsidR="002D7EBD" w:rsidRDefault="002D7EBD" w:rsidP="000C48D7">
            <w:pPr>
              <w:rPr>
                <w:rFonts w:ascii="Times New Roman" w:hAnsi="Times New Roman" w:cs="Times New Roman"/>
                <w:sz w:val="24"/>
                <w:szCs w:val="24"/>
                <w:lang w:val="et-EE"/>
              </w:rPr>
            </w:pPr>
          </w:p>
          <w:p w14:paraId="16CE06E0" w14:textId="77777777" w:rsidR="002D7EBD" w:rsidRDefault="002D7EBD" w:rsidP="000C48D7">
            <w:pPr>
              <w:rPr>
                <w:rFonts w:ascii="Times New Roman" w:hAnsi="Times New Roman" w:cs="Times New Roman"/>
                <w:sz w:val="24"/>
                <w:szCs w:val="24"/>
                <w:lang w:val="et-EE"/>
              </w:rPr>
            </w:pPr>
            <w:r w:rsidRPr="002D7EBD">
              <w:rPr>
                <w:rFonts w:ascii="Times New Roman" w:hAnsi="Times New Roman" w:cs="Times New Roman"/>
                <w:sz w:val="24"/>
                <w:szCs w:val="24"/>
                <w:lang w:val="et-EE"/>
              </w:rPr>
              <w:t xml:space="preserve">02.05.2024 </w:t>
            </w:r>
          </w:p>
          <w:p w14:paraId="55928360" w14:textId="77777777" w:rsidR="002D7EBD" w:rsidRDefault="002D7EBD" w:rsidP="000C48D7">
            <w:pPr>
              <w:rPr>
                <w:rFonts w:ascii="Times New Roman" w:hAnsi="Times New Roman" w:cs="Times New Roman"/>
                <w:sz w:val="24"/>
                <w:szCs w:val="24"/>
                <w:lang w:val="et-EE"/>
              </w:rPr>
            </w:pPr>
            <w:r w:rsidRPr="002D7EBD">
              <w:rPr>
                <w:rFonts w:ascii="Times New Roman" w:hAnsi="Times New Roman" w:cs="Times New Roman"/>
                <w:sz w:val="24"/>
                <w:szCs w:val="24"/>
                <w:lang w:val="et-EE"/>
              </w:rPr>
              <w:t xml:space="preserve">nr </w:t>
            </w:r>
          </w:p>
          <w:p w14:paraId="5A75BDB6" w14:textId="78EA74DF" w:rsidR="002D7EBD" w:rsidRDefault="002D7EBD" w:rsidP="000C48D7">
            <w:pPr>
              <w:rPr>
                <w:rFonts w:ascii="Times New Roman" w:hAnsi="Times New Roman" w:cs="Times New Roman"/>
                <w:sz w:val="24"/>
                <w:szCs w:val="24"/>
                <w:lang w:val="et-EE"/>
              </w:rPr>
            </w:pPr>
            <w:r w:rsidRPr="002D7EBD">
              <w:rPr>
                <w:rFonts w:ascii="Times New Roman" w:hAnsi="Times New Roman" w:cs="Times New Roman"/>
                <w:sz w:val="24"/>
                <w:szCs w:val="24"/>
                <w:lang w:val="et-EE"/>
              </w:rPr>
              <w:t>19-11/24/2125-2</w:t>
            </w:r>
          </w:p>
        </w:tc>
        <w:tc>
          <w:tcPr>
            <w:tcW w:w="11097" w:type="dxa"/>
          </w:tcPr>
          <w:p w14:paraId="2C6A5314" w14:textId="77777777" w:rsidR="002D7EBD" w:rsidRDefault="002D7EBD" w:rsidP="002D7EBD">
            <w:pPr>
              <w:jc w:val="both"/>
              <w:rPr>
                <w:rFonts w:ascii="Times New Roman" w:hAnsi="Times New Roman" w:cs="Times New Roman"/>
                <w:sz w:val="24"/>
                <w:szCs w:val="24"/>
                <w:lang w:val="et-EE"/>
              </w:rPr>
            </w:pPr>
            <w:r w:rsidRPr="002D7EBD">
              <w:rPr>
                <w:rFonts w:ascii="Times New Roman" w:hAnsi="Times New Roman" w:cs="Times New Roman"/>
                <w:sz w:val="24"/>
                <w:szCs w:val="24"/>
                <w:lang w:val="et-EE"/>
              </w:rPr>
              <w:t>Olete edastanud Kliimaministeeriumile kooskõlastamiseks või arvamuse avaldamiseks ehitusloa eelnõu 11290 Tallinna–Lagedi tee km 6,5-7,8 asuva lõigu ümberehitamise ja Soodevahe viadukti rajamise ehitusloa rajamiseks. Tee ehitustööd toimuvad vastavalt projektile „Põhiprojekt. DPS1 Ülemiste-Kangru. Tallinn-Lagedi riste (OR0070), töö nr RBDTD-EE-DS2-DPS1_IDO_OR0070).</w:t>
            </w:r>
          </w:p>
          <w:p w14:paraId="28AA5F1F" w14:textId="77777777" w:rsidR="006E0B01" w:rsidRPr="002D7EBD" w:rsidRDefault="006E0B01" w:rsidP="002D7EBD">
            <w:pPr>
              <w:jc w:val="both"/>
              <w:rPr>
                <w:rFonts w:ascii="Times New Roman" w:hAnsi="Times New Roman" w:cs="Times New Roman"/>
                <w:sz w:val="24"/>
                <w:szCs w:val="24"/>
                <w:lang w:val="et-EE"/>
              </w:rPr>
            </w:pPr>
          </w:p>
          <w:p w14:paraId="71FBC68E" w14:textId="0601F1F2" w:rsidR="002D7EBD" w:rsidRPr="00C606D0" w:rsidRDefault="002D7EBD" w:rsidP="002D7EBD">
            <w:pPr>
              <w:jc w:val="both"/>
              <w:rPr>
                <w:rFonts w:ascii="Times New Roman" w:hAnsi="Times New Roman" w:cs="Times New Roman"/>
                <w:sz w:val="24"/>
                <w:szCs w:val="24"/>
                <w:lang w:val="et-EE"/>
              </w:rPr>
            </w:pPr>
            <w:r w:rsidRPr="002D7EBD">
              <w:rPr>
                <w:rFonts w:ascii="Times New Roman" w:hAnsi="Times New Roman" w:cs="Times New Roman"/>
                <w:sz w:val="24"/>
                <w:szCs w:val="24"/>
                <w:lang w:val="et-EE"/>
              </w:rPr>
              <w:t>Kliimaministeerium kooskõlastab ehitusloa eelnõu 11290 Tallinna–Lagedi tee km 6,5-7,8 asuva lõigu ümberehitamise ja Soodevahe viadukti rajamise ehitusloa, märkusteta.</w:t>
            </w:r>
          </w:p>
        </w:tc>
        <w:tc>
          <w:tcPr>
            <w:tcW w:w="6520" w:type="dxa"/>
          </w:tcPr>
          <w:p w14:paraId="7368AF96" w14:textId="77777777" w:rsidR="00F727FD" w:rsidRDefault="00F727FD" w:rsidP="00F727FD">
            <w:pPr>
              <w:rPr>
                <w:rFonts w:ascii="Times New Roman" w:hAnsi="Times New Roman" w:cs="Times New Roman"/>
                <w:b/>
                <w:sz w:val="24"/>
                <w:szCs w:val="24"/>
                <w:u w:val="single"/>
                <w:lang w:val="et-EE"/>
              </w:rPr>
            </w:pPr>
            <w:r w:rsidRPr="00CF0D43">
              <w:rPr>
                <w:rFonts w:ascii="Times New Roman" w:hAnsi="Times New Roman" w:cs="Times New Roman"/>
                <w:b/>
                <w:sz w:val="24"/>
                <w:szCs w:val="24"/>
                <w:u w:val="single"/>
                <w:lang w:val="et-EE"/>
              </w:rPr>
              <w:t>Otsus:</w:t>
            </w:r>
          </w:p>
          <w:p w14:paraId="62FD34D0" w14:textId="12250B4D" w:rsidR="002D7EBD" w:rsidRPr="00C606D0" w:rsidRDefault="00F727FD" w:rsidP="00F727FD">
            <w:pPr>
              <w:rPr>
                <w:rFonts w:ascii="Times New Roman" w:hAnsi="Times New Roman" w:cs="Times New Roman"/>
                <w:b/>
                <w:sz w:val="24"/>
                <w:szCs w:val="24"/>
                <w:highlight w:val="yellow"/>
                <w:u w:val="single"/>
                <w:lang w:val="et-EE"/>
              </w:rPr>
            </w:pPr>
            <w:r>
              <w:rPr>
                <w:rFonts w:ascii="Times New Roman" w:hAnsi="Times New Roman" w:cs="Times New Roman"/>
                <w:sz w:val="24"/>
                <w:szCs w:val="24"/>
                <w:lang w:val="et-EE"/>
              </w:rPr>
              <w:t>Lugeda ehitusloa eelnõu kooskõlastaja poolt kooskõlastatuks.</w:t>
            </w:r>
          </w:p>
        </w:tc>
      </w:tr>
      <w:tr w:rsidR="005100B7" w:rsidRPr="0091177B" w14:paraId="66301D14" w14:textId="77777777" w:rsidTr="00886199">
        <w:tc>
          <w:tcPr>
            <w:tcW w:w="576" w:type="dxa"/>
          </w:tcPr>
          <w:p w14:paraId="5DB31807" w14:textId="6DAB5383" w:rsidR="00851E58" w:rsidRDefault="004A2AD8" w:rsidP="00851E58">
            <w:pPr>
              <w:rPr>
                <w:rFonts w:ascii="Times New Roman" w:hAnsi="Times New Roman" w:cs="Times New Roman"/>
                <w:sz w:val="24"/>
                <w:szCs w:val="24"/>
                <w:lang w:val="et-EE"/>
              </w:rPr>
            </w:pPr>
            <w:r>
              <w:rPr>
                <w:rFonts w:ascii="Times New Roman" w:hAnsi="Times New Roman" w:cs="Times New Roman"/>
                <w:sz w:val="24"/>
                <w:szCs w:val="24"/>
                <w:lang w:val="et-EE"/>
              </w:rPr>
              <w:t>3</w:t>
            </w:r>
          </w:p>
        </w:tc>
        <w:tc>
          <w:tcPr>
            <w:tcW w:w="2923" w:type="dxa"/>
          </w:tcPr>
          <w:p w14:paraId="3525CCDA" w14:textId="77777777" w:rsidR="00851E58" w:rsidRDefault="00851E58" w:rsidP="00851E58">
            <w:pPr>
              <w:rPr>
                <w:rFonts w:ascii="Times New Roman" w:hAnsi="Times New Roman" w:cs="Times New Roman"/>
                <w:sz w:val="24"/>
                <w:szCs w:val="24"/>
                <w:lang w:val="et-EE"/>
              </w:rPr>
            </w:pPr>
            <w:r w:rsidRPr="00851E58">
              <w:rPr>
                <w:rFonts w:ascii="Times New Roman" w:hAnsi="Times New Roman" w:cs="Times New Roman"/>
                <w:sz w:val="24"/>
                <w:szCs w:val="24"/>
                <w:lang w:val="et-EE"/>
              </w:rPr>
              <w:t>Tarbijakaitse ja Tehnilise Järelevalve Amet</w:t>
            </w:r>
          </w:p>
          <w:p w14:paraId="113A4EFC" w14:textId="77777777" w:rsidR="00851E58" w:rsidRDefault="00851E58" w:rsidP="00851E58">
            <w:pPr>
              <w:rPr>
                <w:rFonts w:ascii="Times New Roman" w:hAnsi="Times New Roman" w:cs="Times New Roman"/>
                <w:sz w:val="24"/>
                <w:szCs w:val="24"/>
                <w:lang w:val="et-EE"/>
              </w:rPr>
            </w:pPr>
          </w:p>
          <w:p w14:paraId="288B5B53" w14:textId="77777777" w:rsidR="00851E58" w:rsidRDefault="00851E58" w:rsidP="00851E58">
            <w:pPr>
              <w:rPr>
                <w:rFonts w:ascii="Times New Roman" w:hAnsi="Times New Roman" w:cs="Times New Roman"/>
                <w:sz w:val="24"/>
                <w:szCs w:val="24"/>
                <w:lang w:val="et-EE"/>
              </w:rPr>
            </w:pPr>
            <w:r w:rsidRPr="00851E58">
              <w:rPr>
                <w:rFonts w:ascii="Times New Roman" w:hAnsi="Times New Roman" w:cs="Times New Roman"/>
                <w:sz w:val="24"/>
                <w:szCs w:val="24"/>
                <w:lang w:val="et-EE"/>
              </w:rPr>
              <w:t xml:space="preserve">02.05.2024 </w:t>
            </w:r>
          </w:p>
          <w:p w14:paraId="4BA1D5B2" w14:textId="77777777" w:rsidR="00851E58" w:rsidRDefault="00851E58" w:rsidP="00851E58">
            <w:pPr>
              <w:rPr>
                <w:rFonts w:ascii="Times New Roman" w:hAnsi="Times New Roman" w:cs="Times New Roman"/>
                <w:sz w:val="24"/>
                <w:szCs w:val="24"/>
                <w:lang w:val="et-EE"/>
              </w:rPr>
            </w:pPr>
            <w:r w:rsidRPr="00851E58">
              <w:rPr>
                <w:rFonts w:ascii="Times New Roman" w:hAnsi="Times New Roman" w:cs="Times New Roman"/>
                <w:sz w:val="24"/>
                <w:szCs w:val="24"/>
                <w:lang w:val="et-EE"/>
              </w:rPr>
              <w:t xml:space="preserve">nr </w:t>
            </w:r>
          </w:p>
          <w:p w14:paraId="3AADADBE" w14:textId="053B3661" w:rsidR="00851E58" w:rsidRDefault="00851E58" w:rsidP="00851E58">
            <w:pPr>
              <w:rPr>
                <w:rFonts w:ascii="Times New Roman" w:hAnsi="Times New Roman" w:cs="Times New Roman"/>
                <w:sz w:val="24"/>
                <w:szCs w:val="24"/>
                <w:lang w:val="et-EE"/>
              </w:rPr>
            </w:pPr>
            <w:r w:rsidRPr="00851E58">
              <w:rPr>
                <w:rFonts w:ascii="Times New Roman" w:hAnsi="Times New Roman" w:cs="Times New Roman"/>
                <w:sz w:val="24"/>
                <w:szCs w:val="24"/>
                <w:lang w:val="et-EE"/>
              </w:rPr>
              <w:t>16-12/24-05780-002</w:t>
            </w:r>
          </w:p>
        </w:tc>
        <w:tc>
          <w:tcPr>
            <w:tcW w:w="11097" w:type="dxa"/>
          </w:tcPr>
          <w:p w14:paraId="7726BC49" w14:textId="44572BDF" w:rsidR="00851E58" w:rsidRDefault="00851E58" w:rsidP="00851E58">
            <w:pPr>
              <w:jc w:val="both"/>
              <w:rPr>
                <w:rFonts w:ascii="Times New Roman" w:hAnsi="Times New Roman" w:cs="Times New Roman"/>
                <w:sz w:val="24"/>
                <w:szCs w:val="24"/>
                <w:lang w:val="et-EE"/>
              </w:rPr>
            </w:pPr>
            <w:r w:rsidRPr="00851E58">
              <w:rPr>
                <w:rFonts w:ascii="Times New Roman" w:hAnsi="Times New Roman" w:cs="Times New Roman"/>
                <w:sz w:val="24"/>
                <w:szCs w:val="24"/>
                <w:lang w:val="et-EE"/>
              </w:rPr>
              <w:t>Edastasite Tarbijakaitse ja Tehnilise Järelevalve Ametile (TTJA) 22.04.2024 kirja nr</w:t>
            </w:r>
            <w:r>
              <w:rPr>
                <w:rFonts w:ascii="Times New Roman" w:hAnsi="Times New Roman" w:cs="Times New Roman"/>
                <w:sz w:val="24"/>
                <w:szCs w:val="24"/>
                <w:lang w:val="et-EE"/>
              </w:rPr>
              <w:t xml:space="preserve"> </w:t>
            </w:r>
            <w:r w:rsidRPr="00851E58">
              <w:rPr>
                <w:rFonts w:ascii="Times New Roman" w:hAnsi="Times New Roman" w:cs="Times New Roman"/>
                <w:sz w:val="24"/>
                <w:szCs w:val="24"/>
                <w:lang w:val="et-EE"/>
              </w:rPr>
              <w:t>8-1/21-024/6890-1, millega soovisite TTJA kooskõlastust Rail Balticat ületava riigitee 11290</w:t>
            </w:r>
            <w:r>
              <w:rPr>
                <w:rFonts w:ascii="Times New Roman" w:hAnsi="Times New Roman" w:cs="Times New Roman"/>
                <w:sz w:val="24"/>
                <w:szCs w:val="24"/>
                <w:lang w:val="et-EE"/>
              </w:rPr>
              <w:t xml:space="preserve"> </w:t>
            </w:r>
            <w:r w:rsidRPr="00851E58">
              <w:rPr>
                <w:rFonts w:ascii="Times New Roman" w:hAnsi="Times New Roman" w:cs="Times New Roman"/>
                <w:sz w:val="24"/>
                <w:szCs w:val="24"/>
                <w:lang w:val="et-EE"/>
              </w:rPr>
              <w:t>Tallinna–Lagedi tee km 6,5-7,8 asuva lõigu ümberehitamise ja Soodevahe viadukti rajamise</w:t>
            </w:r>
            <w:r>
              <w:rPr>
                <w:rFonts w:ascii="Times New Roman" w:hAnsi="Times New Roman" w:cs="Times New Roman"/>
                <w:sz w:val="24"/>
                <w:szCs w:val="24"/>
                <w:lang w:val="et-EE"/>
              </w:rPr>
              <w:t xml:space="preserve"> </w:t>
            </w:r>
            <w:r w:rsidRPr="00851E58">
              <w:rPr>
                <w:rFonts w:ascii="Times New Roman" w:hAnsi="Times New Roman" w:cs="Times New Roman"/>
                <w:sz w:val="24"/>
                <w:szCs w:val="24"/>
                <w:lang w:val="et-EE"/>
              </w:rPr>
              <w:t>ehitusloa eelnõule.</w:t>
            </w:r>
          </w:p>
          <w:p w14:paraId="714C937A" w14:textId="77777777" w:rsidR="00851E58" w:rsidRPr="00851E58" w:rsidRDefault="00851E58" w:rsidP="00851E58">
            <w:pPr>
              <w:jc w:val="both"/>
              <w:rPr>
                <w:rFonts w:ascii="Times New Roman" w:hAnsi="Times New Roman" w:cs="Times New Roman"/>
                <w:sz w:val="24"/>
                <w:szCs w:val="24"/>
                <w:lang w:val="et-EE"/>
              </w:rPr>
            </w:pPr>
          </w:p>
          <w:p w14:paraId="7F6BDE14" w14:textId="4BE6BBC0" w:rsidR="00851E58" w:rsidRDefault="00851E58" w:rsidP="00851E58">
            <w:pPr>
              <w:jc w:val="both"/>
              <w:rPr>
                <w:rFonts w:ascii="Times New Roman" w:hAnsi="Times New Roman" w:cs="Times New Roman"/>
                <w:sz w:val="24"/>
                <w:szCs w:val="24"/>
                <w:lang w:val="et-EE"/>
              </w:rPr>
            </w:pPr>
            <w:r w:rsidRPr="00851E58">
              <w:rPr>
                <w:rFonts w:ascii="Times New Roman" w:hAnsi="Times New Roman" w:cs="Times New Roman"/>
                <w:sz w:val="24"/>
                <w:szCs w:val="24"/>
                <w:lang w:val="et-EE"/>
              </w:rPr>
              <w:t>Projekti eesmärk on Rail Balticat ületava riigitee 11290 Tallinna–Lagedi tee km 6,5-7,8 asuva</w:t>
            </w:r>
            <w:r>
              <w:rPr>
                <w:rFonts w:ascii="Times New Roman" w:hAnsi="Times New Roman" w:cs="Times New Roman"/>
                <w:sz w:val="24"/>
                <w:szCs w:val="24"/>
                <w:lang w:val="et-EE"/>
              </w:rPr>
              <w:t xml:space="preserve"> </w:t>
            </w:r>
            <w:r w:rsidRPr="00851E58">
              <w:rPr>
                <w:rFonts w:ascii="Times New Roman" w:hAnsi="Times New Roman" w:cs="Times New Roman"/>
                <w:sz w:val="24"/>
                <w:szCs w:val="24"/>
                <w:lang w:val="et-EE"/>
              </w:rPr>
              <w:t>lõigu ümberehitamine ja Soodevahe viadukti rajamine. Projekt sisaldab olemasoleva riigitee</w:t>
            </w:r>
            <w:r>
              <w:rPr>
                <w:rFonts w:ascii="Times New Roman" w:hAnsi="Times New Roman" w:cs="Times New Roman"/>
                <w:sz w:val="24"/>
                <w:szCs w:val="24"/>
                <w:lang w:val="et-EE"/>
              </w:rPr>
              <w:t xml:space="preserve"> </w:t>
            </w:r>
            <w:r w:rsidRPr="00851E58">
              <w:rPr>
                <w:rFonts w:ascii="Times New Roman" w:hAnsi="Times New Roman" w:cs="Times New Roman"/>
                <w:sz w:val="24"/>
                <w:szCs w:val="24"/>
                <w:lang w:val="et-EE"/>
              </w:rPr>
              <w:t>ümberehitust uues asukohas, tee katendi ning muldkeha ümberehitust (sh vete</w:t>
            </w:r>
            <w:r>
              <w:rPr>
                <w:rFonts w:ascii="Times New Roman" w:hAnsi="Times New Roman" w:cs="Times New Roman"/>
                <w:sz w:val="24"/>
                <w:szCs w:val="24"/>
                <w:lang w:val="et-EE"/>
              </w:rPr>
              <w:t xml:space="preserve"> </w:t>
            </w:r>
            <w:r w:rsidRPr="00851E58">
              <w:rPr>
                <w:rFonts w:ascii="Times New Roman" w:hAnsi="Times New Roman" w:cs="Times New Roman"/>
                <w:sz w:val="24"/>
                <w:szCs w:val="24"/>
                <w:lang w:val="et-EE"/>
              </w:rPr>
              <w:t>äravoolusüsteemid, liikluskorraldusvahendid jmt), uue viadukti ehitamist, et tõsta</w:t>
            </w:r>
            <w:r>
              <w:rPr>
                <w:rFonts w:ascii="Times New Roman" w:hAnsi="Times New Roman" w:cs="Times New Roman"/>
                <w:sz w:val="24"/>
                <w:szCs w:val="24"/>
                <w:lang w:val="et-EE"/>
              </w:rPr>
              <w:t xml:space="preserve"> </w:t>
            </w:r>
            <w:r w:rsidRPr="00851E58">
              <w:rPr>
                <w:rFonts w:ascii="Times New Roman" w:hAnsi="Times New Roman" w:cs="Times New Roman"/>
                <w:sz w:val="24"/>
                <w:szCs w:val="24"/>
                <w:lang w:val="et-EE"/>
              </w:rPr>
              <w:t>liiklusohutuse taset ja sõidumugavust Rail Baltica raudteetrassi ületamisel.</w:t>
            </w:r>
          </w:p>
          <w:p w14:paraId="1C3C46B8" w14:textId="77777777" w:rsidR="00851E58" w:rsidRPr="00851E58" w:rsidRDefault="00851E58" w:rsidP="00851E58">
            <w:pPr>
              <w:jc w:val="both"/>
              <w:rPr>
                <w:rFonts w:ascii="Times New Roman" w:hAnsi="Times New Roman" w:cs="Times New Roman"/>
                <w:sz w:val="24"/>
                <w:szCs w:val="24"/>
                <w:lang w:val="et-EE"/>
              </w:rPr>
            </w:pPr>
          </w:p>
          <w:p w14:paraId="33EF2CC3" w14:textId="7718CB22" w:rsidR="00851E58" w:rsidRPr="002D7EBD" w:rsidRDefault="00851E58" w:rsidP="00851E58">
            <w:pPr>
              <w:jc w:val="both"/>
              <w:rPr>
                <w:rFonts w:ascii="Times New Roman" w:hAnsi="Times New Roman" w:cs="Times New Roman"/>
                <w:sz w:val="24"/>
                <w:szCs w:val="24"/>
                <w:lang w:val="et-EE"/>
              </w:rPr>
            </w:pPr>
            <w:r w:rsidRPr="00851E58">
              <w:rPr>
                <w:rFonts w:ascii="Times New Roman" w:hAnsi="Times New Roman" w:cs="Times New Roman"/>
                <w:sz w:val="24"/>
                <w:szCs w:val="24"/>
                <w:lang w:val="et-EE"/>
              </w:rPr>
              <w:lastRenderedPageBreak/>
              <w:t>Juhime tähelepanu, et osaühing Rail Baltic Estonia on esitanud TTJA-le</w:t>
            </w:r>
            <w:r>
              <w:rPr>
                <w:rFonts w:ascii="Times New Roman" w:hAnsi="Times New Roman" w:cs="Times New Roman"/>
                <w:sz w:val="24"/>
                <w:szCs w:val="24"/>
                <w:lang w:val="et-EE"/>
              </w:rPr>
              <w:t xml:space="preserve"> </w:t>
            </w:r>
            <w:r w:rsidRPr="00851E58">
              <w:rPr>
                <w:rFonts w:ascii="Times New Roman" w:hAnsi="Times New Roman" w:cs="Times New Roman"/>
                <w:sz w:val="24"/>
                <w:szCs w:val="24"/>
                <w:lang w:val="et-EE"/>
              </w:rPr>
              <w:t>projekteerimistingimuste taotluse nr 2311002/02616, millest nähtub, et kavandatakse</w:t>
            </w:r>
            <w:r>
              <w:rPr>
                <w:rFonts w:ascii="Times New Roman" w:hAnsi="Times New Roman" w:cs="Times New Roman"/>
                <w:sz w:val="24"/>
                <w:szCs w:val="24"/>
                <w:lang w:val="et-EE"/>
              </w:rPr>
              <w:t xml:space="preserve"> </w:t>
            </w:r>
            <w:r w:rsidRPr="00851E58">
              <w:rPr>
                <w:rFonts w:ascii="Times New Roman" w:hAnsi="Times New Roman" w:cs="Times New Roman"/>
                <w:sz w:val="24"/>
                <w:szCs w:val="24"/>
                <w:lang w:val="et-EE"/>
              </w:rPr>
              <w:t>1520mm rööbasteed asukohas, mis kattub Transpordiameti poolt kooskõlastamiseks esitatud</w:t>
            </w:r>
            <w:r>
              <w:rPr>
                <w:rFonts w:ascii="Times New Roman" w:hAnsi="Times New Roman" w:cs="Times New Roman"/>
                <w:sz w:val="24"/>
                <w:szCs w:val="24"/>
                <w:lang w:val="et-EE"/>
              </w:rPr>
              <w:t xml:space="preserve"> </w:t>
            </w:r>
            <w:r w:rsidRPr="00851E58">
              <w:rPr>
                <w:rFonts w:ascii="Times New Roman" w:hAnsi="Times New Roman" w:cs="Times New Roman"/>
                <w:sz w:val="24"/>
                <w:szCs w:val="24"/>
                <w:lang w:val="et-EE"/>
              </w:rPr>
              <w:t>projektis Soodevahe viadukti asukohaga. Palume ehitusprojekt kooskõlastada OÜ-ga Rail</w:t>
            </w:r>
            <w:r>
              <w:rPr>
                <w:rFonts w:ascii="Times New Roman" w:hAnsi="Times New Roman" w:cs="Times New Roman"/>
                <w:sz w:val="24"/>
                <w:szCs w:val="24"/>
                <w:lang w:val="et-EE"/>
              </w:rPr>
              <w:t xml:space="preserve"> </w:t>
            </w:r>
            <w:r w:rsidRPr="00851E58">
              <w:rPr>
                <w:rFonts w:ascii="Times New Roman" w:hAnsi="Times New Roman" w:cs="Times New Roman"/>
                <w:sz w:val="24"/>
                <w:szCs w:val="24"/>
                <w:lang w:val="et-EE"/>
              </w:rPr>
              <w:t>Baltic Estonia ja AS-ga Eesti Raudtee.</w:t>
            </w:r>
          </w:p>
        </w:tc>
        <w:tc>
          <w:tcPr>
            <w:tcW w:w="6520" w:type="dxa"/>
          </w:tcPr>
          <w:p w14:paraId="3923FC30" w14:textId="77777777" w:rsidR="00851E58" w:rsidRPr="00F727FD" w:rsidRDefault="00851E58" w:rsidP="00851E58">
            <w:pPr>
              <w:rPr>
                <w:rFonts w:ascii="Times New Roman" w:hAnsi="Times New Roman" w:cs="Times New Roman"/>
                <w:b/>
                <w:sz w:val="24"/>
                <w:szCs w:val="24"/>
                <w:u w:val="single"/>
                <w:lang w:val="et-EE"/>
              </w:rPr>
            </w:pPr>
            <w:r w:rsidRPr="00F727FD">
              <w:rPr>
                <w:rFonts w:ascii="Times New Roman" w:hAnsi="Times New Roman" w:cs="Times New Roman"/>
                <w:b/>
                <w:sz w:val="24"/>
                <w:szCs w:val="24"/>
                <w:u w:val="single"/>
                <w:lang w:val="et-EE"/>
              </w:rPr>
              <w:lastRenderedPageBreak/>
              <w:t>Põhjendus:</w:t>
            </w:r>
          </w:p>
          <w:p w14:paraId="5BAA0C76" w14:textId="6442E3C9" w:rsidR="009D7680" w:rsidRPr="00AE2D20" w:rsidRDefault="00F727FD" w:rsidP="009D7680">
            <w:pPr>
              <w:jc w:val="both"/>
              <w:rPr>
                <w:rFonts w:ascii="Times New Roman" w:hAnsi="Times New Roman" w:cs="Times New Roman"/>
                <w:sz w:val="24"/>
                <w:szCs w:val="24"/>
                <w:lang w:val="et-EE"/>
              </w:rPr>
            </w:pPr>
            <w:r w:rsidRPr="00AE2D20">
              <w:rPr>
                <w:rFonts w:ascii="Times New Roman" w:hAnsi="Times New Roman" w:cs="Times New Roman"/>
                <w:sz w:val="24"/>
                <w:szCs w:val="24"/>
                <w:lang w:val="et-EE"/>
              </w:rPr>
              <w:t xml:space="preserve">Selgitame, et </w:t>
            </w:r>
            <w:r w:rsidR="00381857" w:rsidRPr="00AE2D20">
              <w:rPr>
                <w:rFonts w:ascii="Times New Roman" w:hAnsi="Times New Roman" w:cs="Times New Roman"/>
                <w:sz w:val="24"/>
                <w:szCs w:val="24"/>
                <w:lang w:val="et-EE"/>
              </w:rPr>
              <w:t>projekt on koostatud Rail Baltic Rail ja Rail Baltic Estonia poolt ning projektlahendus on kooskõlasta</w:t>
            </w:r>
            <w:r w:rsidR="009D7680" w:rsidRPr="00AE2D20">
              <w:rPr>
                <w:rFonts w:ascii="Times New Roman" w:hAnsi="Times New Roman" w:cs="Times New Roman"/>
                <w:sz w:val="24"/>
                <w:szCs w:val="24"/>
                <w:lang w:val="et-EE"/>
              </w:rPr>
              <w:t>t</w:t>
            </w:r>
            <w:r w:rsidR="00381857" w:rsidRPr="00AE2D20">
              <w:rPr>
                <w:rFonts w:ascii="Times New Roman" w:hAnsi="Times New Roman" w:cs="Times New Roman"/>
                <w:sz w:val="24"/>
                <w:szCs w:val="24"/>
                <w:lang w:val="et-EE"/>
              </w:rPr>
              <w:t>ud T</w:t>
            </w:r>
            <w:r w:rsidR="009D7680" w:rsidRPr="00AE2D20">
              <w:rPr>
                <w:rFonts w:ascii="Times New Roman" w:hAnsi="Times New Roman" w:cs="Times New Roman"/>
                <w:sz w:val="24"/>
                <w:szCs w:val="24"/>
                <w:lang w:val="et-EE"/>
              </w:rPr>
              <w:t>r</w:t>
            </w:r>
            <w:r w:rsidR="00381857" w:rsidRPr="00AE2D20">
              <w:rPr>
                <w:rFonts w:ascii="Times New Roman" w:hAnsi="Times New Roman" w:cs="Times New Roman"/>
                <w:sz w:val="24"/>
                <w:szCs w:val="24"/>
                <w:lang w:val="et-EE"/>
              </w:rPr>
              <w:t>anspordiamet</w:t>
            </w:r>
            <w:r w:rsidR="009D7680" w:rsidRPr="00AE2D20">
              <w:rPr>
                <w:rFonts w:ascii="Times New Roman" w:hAnsi="Times New Roman" w:cs="Times New Roman"/>
                <w:sz w:val="24"/>
                <w:szCs w:val="24"/>
                <w:lang w:val="et-EE"/>
              </w:rPr>
              <w:t>i</w:t>
            </w:r>
            <w:r w:rsidR="00381857" w:rsidRPr="00AE2D20">
              <w:rPr>
                <w:rFonts w:ascii="Times New Roman" w:hAnsi="Times New Roman" w:cs="Times New Roman"/>
                <w:sz w:val="24"/>
                <w:szCs w:val="24"/>
                <w:lang w:val="et-EE"/>
              </w:rPr>
              <w:t xml:space="preserve"> poolt.</w:t>
            </w:r>
            <w:r w:rsidR="009D7680" w:rsidRPr="00AE2D20">
              <w:rPr>
                <w:rFonts w:ascii="Times New Roman" w:hAnsi="Times New Roman" w:cs="Times New Roman"/>
                <w:sz w:val="24"/>
                <w:szCs w:val="24"/>
                <w:lang w:val="et-EE"/>
              </w:rPr>
              <w:t xml:space="preserve"> Lisaks on OÜ Rail Baltic Estonia ja AS Eesti Raudtee olnud kaasatud ehitusloa menetlusse arvamuse andjatena ja täiendavaks kooskõlastamiseks puudub alus.</w:t>
            </w:r>
          </w:p>
          <w:p w14:paraId="176A8D19" w14:textId="5E58CC3F" w:rsidR="00157381" w:rsidRDefault="00157381" w:rsidP="00BA2C3E">
            <w:pPr>
              <w:jc w:val="both"/>
              <w:rPr>
                <w:rFonts w:ascii="Times New Roman" w:hAnsi="Times New Roman" w:cs="Times New Roman"/>
                <w:sz w:val="24"/>
                <w:szCs w:val="24"/>
                <w:lang w:val="et-EE"/>
              </w:rPr>
            </w:pPr>
            <w:r w:rsidRPr="00AE2D20">
              <w:rPr>
                <w:rFonts w:ascii="Times New Roman" w:hAnsi="Times New Roman" w:cs="Times New Roman"/>
                <w:sz w:val="24"/>
                <w:szCs w:val="24"/>
                <w:lang w:val="et-EE"/>
              </w:rPr>
              <w:t xml:space="preserve">Tarbijakaitse ja Tehnilise Järelevalve Ameti poolt on 31.12.2020 väljastatud projekteerimistingimused nr 2011802/09060, mille alusel projekteeritakse OÜ Rail Baltic Estonia tellimusel 1520mm </w:t>
            </w:r>
            <w:r w:rsidRPr="00AE2D20">
              <w:rPr>
                <w:rFonts w:ascii="Times New Roman" w:hAnsi="Times New Roman" w:cs="Times New Roman"/>
                <w:sz w:val="24"/>
                <w:szCs w:val="24"/>
                <w:lang w:val="et-EE"/>
              </w:rPr>
              <w:lastRenderedPageBreak/>
              <w:t>rööbastee projekti, mis ristub käesoleva ehitusloa aluseks oleva ehitusprojekti lahendusega. Rööbastee projekti koostamisel ja ehitustööde kavandamisel tuleb arvestada, et projekteeritav raudteetunnel peab olema valmis ehitatud mahus, mis võimaldab rajada riigiteel nr 11290 Tallinna–Lagedi teel oleva Soodevahe viadukti  pealesõidu muldkeha (vahemikus PK74+81 – PK7</w:t>
            </w:r>
            <w:r w:rsidR="0005652A">
              <w:rPr>
                <w:rFonts w:ascii="Times New Roman" w:hAnsi="Times New Roman" w:cs="Times New Roman"/>
                <w:sz w:val="24"/>
                <w:szCs w:val="24"/>
                <w:lang w:val="et-EE"/>
              </w:rPr>
              <w:t>7</w:t>
            </w:r>
            <w:r w:rsidRPr="00AE2D20">
              <w:rPr>
                <w:rFonts w:ascii="Times New Roman" w:hAnsi="Times New Roman" w:cs="Times New Roman"/>
                <w:sz w:val="24"/>
                <w:szCs w:val="24"/>
                <w:lang w:val="et-EE"/>
              </w:rPr>
              <w:t>+</w:t>
            </w:r>
            <w:r w:rsidR="0005652A">
              <w:rPr>
                <w:rFonts w:ascii="Times New Roman" w:hAnsi="Times New Roman" w:cs="Times New Roman"/>
                <w:sz w:val="24"/>
                <w:szCs w:val="24"/>
                <w:lang w:val="et-EE"/>
              </w:rPr>
              <w:t>69</w:t>
            </w:r>
            <w:r w:rsidRPr="00AE2D20">
              <w:rPr>
                <w:rFonts w:ascii="Times New Roman" w:hAnsi="Times New Roman" w:cs="Times New Roman"/>
                <w:sz w:val="24"/>
                <w:szCs w:val="24"/>
                <w:lang w:val="et-EE"/>
              </w:rPr>
              <w:t>).</w:t>
            </w:r>
          </w:p>
          <w:p w14:paraId="5ABC4A60" w14:textId="05AAD1AD" w:rsidR="00AD2DED" w:rsidRPr="00AE2D20" w:rsidRDefault="00AD2DED" w:rsidP="00BA2C3E">
            <w:pPr>
              <w:jc w:val="both"/>
              <w:rPr>
                <w:rFonts w:ascii="Times New Roman" w:hAnsi="Times New Roman" w:cs="Times New Roman"/>
                <w:sz w:val="24"/>
                <w:szCs w:val="24"/>
                <w:lang w:val="et-EE"/>
              </w:rPr>
            </w:pPr>
            <w:r>
              <w:rPr>
                <w:rFonts w:ascii="Times New Roman" w:hAnsi="Times New Roman" w:cs="Times New Roman"/>
                <w:sz w:val="24"/>
                <w:szCs w:val="24"/>
                <w:lang w:val="et-EE"/>
              </w:rPr>
              <w:t>All oleval jooniseväljavõttel on kujutatud eelpool kirjeldatud ala orienteeruv ulatus.</w:t>
            </w:r>
          </w:p>
          <w:p w14:paraId="5A04165B" w14:textId="07080ADF" w:rsidR="00851E58" w:rsidRDefault="005100B7" w:rsidP="00851E58">
            <w:pPr>
              <w:rPr>
                <w:rFonts w:ascii="Times New Roman" w:hAnsi="Times New Roman" w:cs="Times New Roman"/>
                <w:sz w:val="24"/>
                <w:szCs w:val="24"/>
                <w:highlight w:val="yellow"/>
                <w:u w:val="single"/>
                <w:lang w:val="et-EE"/>
              </w:rPr>
            </w:pPr>
            <w:r>
              <w:rPr>
                <w:rFonts w:ascii="Times New Roman" w:hAnsi="Times New Roman" w:cs="Times New Roman"/>
                <w:noProof/>
                <w:sz w:val="24"/>
                <w:szCs w:val="24"/>
                <w:u w:val="single"/>
                <w:lang w:val="et-EE"/>
              </w:rPr>
              <w:drawing>
                <wp:inline distT="0" distB="0" distL="0" distR="0" wp14:anchorId="5A95C2E2" wp14:editId="702C63FA">
                  <wp:extent cx="3985279" cy="2381250"/>
                  <wp:effectExtent l="0" t="0" r="0" b="0"/>
                  <wp:docPr id="391973321" name="Pilt 1" descr="Pilt, millel on kujutatud tekst, kaart, diagramm, P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73321" name="Pilt 1" descr="Pilt, millel on kujutatud tekst, kaart, diagramm, Plaan"/>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8532" cy="2419045"/>
                          </a:xfrm>
                          <a:prstGeom prst="rect">
                            <a:avLst/>
                          </a:prstGeom>
                        </pic:spPr>
                      </pic:pic>
                    </a:graphicData>
                  </a:graphic>
                </wp:inline>
              </w:drawing>
            </w:r>
          </w:p>
          <w:p w14:paraId="366C11F5" w14:textId="77777777" w:rsidR="005100B7" w:rsidRPr="00AE2D20" w:rsidRDefault="005100B7" w:rsidP="00851E58">
            <w:pPr>
              <w:rPr>
                <w:rFonts w:ascii="Times New Roman" w:hAnsi="Times New Roman" w:cs="Times New Roman"/>
                <w:sz w:val="24"/>
                <w:szCs w:val="24"/>
                <w:highlight w:val="yellow"/>
                <w:u w:val="single"/>
                <w:lang w:val="et-EE"/>
              </w:rPr>
            </w:pPr>
          </w:p>
          <w:p w14:paraId="00B31CF1" w14:textId="77777777" w:rsidR="00F727FD" w:rsidRPr="00AE2D20" w:rsidRDefault="00F727FD" w:rsidP="00F727FD">
            <w:pPr>
              <w:rPr>
                <w:rFonts w:ascii="Times New Roman" w:hAnsi="Times New Roman" w:cs="Times New Roman"/>
                <w:b/>
                <w:sz w:val="24"/>
                <w:szCs w:val="24"/>
                <w:u w:val="single"/>
                <w:lang w:val="et-EE"/>
              </w:rPr>
            </w:pPr>
            <w:r w:rsidRPr="00AE2D20">
              <w:rPr>
                <w:rFonts w:ascii="Times New Roman" w:hAnsi="Times New Roman" w:cs="Times New Roman"/>
                <w:b/>
                <w:sz w:val="24"/>
                <w:szCs w:val="24"/>
                <w:u w:val="single"/>
                <w:lang w:val="et-EE"/>
              </w:rPr>
              <w:t>Otsus:</w:t>
            </w:r>
          </w:p>
          <w:p w14:paraId="5B1000BE" w14:textId="437D7A85" w:rsidR="00157381" w:rsidRPr="00AE2D20" w:rsidRDefault="00BA2C3E" w:rsidP="00BA2C3E">
            <w:pPr>
              <w:jc w:val="both"/>
              <w:rPr>
                <w:rFonts w:ascii="Times New Roman" w:hAnsi="Times New Roman" w:cs="Times New Roman"/>
                <w:sz w:val="24"/>
                <w:szCs w:val="24"/>
                <w:lang w:val="et-EE"/>
              </w:rPr>
            </w:pPr>
            <w:r w:rsidRPr="00AE2D20">
              <w:rPr>
                <w:rFonts w:ascii="Times New Roman" w:hAnsi="Times New Roman" w:cs="Times New Roman"/>
                <w:sz w:val="24"/>
                <w:szCs w:val="24"/>
                <w:lang w:val="et-EE"/>
              </w:rPr>
              <w:t xml:space="preserve">1. Lisada </w:t>
            </w:r>
            <w:r w:rsidR="00157381" w:rsidRPr="00AE2D20">
              <w:rPr>
                <w:rFonts w:ascii="Times New Roman" w:hAnsi="Times New Roman" w:cs="Times New Roman"/>
                <w:sz w:val="24"/>
                <w:szCs w:val="24"/>
                <w:lang w:val="et-EE"/>
              </w:rPr>
              <w:t xml:space="preserve">tee </w:t>
            </w:r>
            <w:r w:rsidRPr="00AE2D20">
              <w:rPr>
                <w:rFonts w:ascii="Times New Roman" w:hAnsi="Times New Roman" w:cs="Times New Roman"/>
                <w:sz w:val="24"/>
                <w:szCs w:val="24"/>
                <w:lang w:val="et-EE"/>
              </w:rPr>
              <w:t>ehitusloa kõrvaltingimuseks punkt</w:t>
            </w:r>
            <w:r w:rsidR="00157381" w:rsidRPr="00AE2D20">
              <w:rPr>
                <w:rFonts w:ascii="Times New Roman" w:hAnsi="Times New Roman" w:cs="Times New Roman"/>
                <w:sz w:val="24"/>
                <w:szCs w:val="24"/>
                <w:lang w:val="et-EE"/>
              </w:rPr>
              <w:t>:</w:t>
            </w:r>
          </w:p>
          <w:p w14:paraId="111A2101" w14:textId="318A449F" w:rsidR="00BA2C3E" w:rsidRPr="00AE2D20" w:rsidRDefault="00157381" w:rsidP="00157381">
            <w:pPr>
              <w:pStyle w:val="Loendilik"/>
              <w:numPr>
                <w:ilvl w:val="0"/>
                <w:numId w:val="23"/>
              </w:numPr>
              <w:ind w:left="454"/>
              <w:jc w:val="both"/>
              <w:rPr>
                <w:rFonts w:ascii="Times New Roman" w:hAnsi="Times New Roman" w:cs="Times New Roman"/>
                <w:sz w:val="24"/>
                <w:szCs w:val="24"/>
                <w:lang w:val="et-EE"/>
              </w:rPr>
            </w:pPr>
            <w:r w:rsidRPr="00AE2D20">
              <w:rPr>
                <w:rFonts w:ascii="Times New Roman" w:hAnsi="Times New Roman" w:cs="Times New Roman"/>
                <w:sz w:val="24"/>
                <w:szCs w:val="24"/>
                <w:lang w:val="et-EE"/>
              </w:rPr>
              <w:t>Tarbijakaitse ja Tehnilise Järelevalve Ameti</w:t>
            </w:r>
            <w:r w:rsidR="00BA2C3E" w:rsidRPr="00AE2D20">
              <w:rPr>
                <w:rFonts w:ascii="Times New Roman" w:hAnsi="Times New Roman" w:cs="Times New Roman"/>
                <w:sz w:val="24"/>
                <w:szCs w:val="24"/>
                <w:lang w:val="et-EE"/>
              </w:rPr>
              <w:t xml:space="preserve"> </w:t>
            </w:r>
            <w:r w:rsidR="00C729A2" w:rsidRPr="00AE2D20">
              <w:rPr>
                <w:rFonts w:ascii="Times New Roman" w:hAnsi="Times New Roman" w:cs="Times New Roman"/>
                <w:sz w:val="24"/>
                <w:szCs w:val="24"/>
                <w:lang w:val="et-EE"/>
              </w:rPr>
              <w:t>poolt</w:t>
            </w:r>
            <w:r w:rsidR="009517C0" w:rsidRPr="00AE2D20">
              <w:rPr>
                <w:rFonts w:ascii="Times New Roman" w:hAnsi="Times New Roman" w:cs="Times New Roman"/>
                <w:sz w:val="24"/>
                <w:szCs w:val="24"/>
                <w:lang w:val="et-EE"/>
              </w:rPr>
              <w:t xml:space="preserve"> on</w:t>
            </w:r>
            <w:r w:rsidR="00C729A2" w:rsidRPr="00AE2D20">
              <w:rPr>
                <w:rFonts w:ascii="Times New Roman" w:hAnsi="Times New Roman" w:cs="Times New Roman"/>
                <w:sz w:val="24"/>
                <w:szCs w:val="24"/>
                <w:lang w:val="et-EE"/>
              </w:rPr>
              <w:t xml:space="preserve"> 31.12.2020 väljastatud projekteerimistingimus</w:t>
            </w:r>
            <w:r w:rsidR="009517C0" w:rsidRPr="00AE2D20">
              <w:rPr>
                <w:rFonts w:ascii="Times New Roman" w:hAnsi="Times New Roman" w:cs="Times New Roman"/>
                <w:sz w:val="24"/>
                <w:szCs w:val="24"/>
                <w:lang w:val="et-EE"/>
              </w:rPr>
              <w:t>ed</w:t>
            </w:r>
            <w:r w:rsidR="00C729A2" w:rsidRPr="00AE2D20">
              <w:rPr>
                <w:rFonts w:ascii="Times New Roman" w:hAnsi="Times New Roman" w:cs="Times New Roman"/>
                <w:sz w:val="24"/>
                <w:szCs w:val="24"/>
                <w:lang w:val="et-EE"/>
              </w:rPr>
              <w:t xml:space="preserve"> nr 2011802/09060</w:t>
            </w:r>
            <w:r w:rsidR="009517C0" w:rsidRPr="00AE2D20">
              <w:rPr>
                <w:rFonts w:ascii="Times New Roman" w:hAnsi="Times New Roman" w:cs="Times New Roman"/>
                <w:sz w:val="24"/>
                <w:szCs w:val="24"/>
                <w:lang w:val="et-EE"/>
              </w:rPr>
              <w:t>, mille</w:t>
            </w:r>
            <w:r w:rsidR="00BA2C3E" w:rsidRPr="00AE2D20">
              <w:rPr>
                <w:rFonts w:ascii="Times New Roman" w:hAnsi="Times New Roman" w:cs="Times New Roman"/>
                <w:sz w:val="24"/>
                <w:szCs w:val="24"/>
                <w:lang w:val="et-EE"/>
              </w:rPr>
              <w:t xml:space="preserve"> alusel projekteeritav raudtee tunnel peab olema</w:t>
            </w:r>
            <w:r w:rsidR="009517C0" w:rsidRPr="00AE2D20">
              <w:rPr>
                <w:rFonts w:ascii="Times New Roman" w:hAnsi="Times New Roman" w:cs="Times New Roman"/>
                <w:sz w:val="24"/>
                <w:szCs w:val="24"/>
                <w:lang w:val="et-EE"/>
              </w:rPr>
              <w:t xml:space="preserve"> valmis ehitatud mahus, mis võimaldab rajada</w:t>
            </w:r>
            <w:r w:rsidR="00BA2C3E" w:rsidRPr="00AE2D20">
              <w:rPr>
                <w:rFonts w:ascii="Times New Roman" w:hAnsi="Times New Roman" w:cs="Times New Roman"/>
                <w:sz w:val="24"/>
                <w:szCs w:val="24"/>
                <w:lang w:val="et-EE"/>
              </w:rPr>
              <w:t xml:space="preserve"> </w:t>
            </w:r>
            <w:r w:rsidR="009517C0" w:rsidRPr="00AE2D20">
              <w:rPr>
                <w:rFonts w:ascii="Times New Roman" w:hAnsi="Times New Roman" w:cs="Times New Roman"/>
                <w:sz w:val="24"/>
                <w:szCs w:val="24"/>
                <w:lang w:val="et-EE"/>
              </w:rPr>
              <w:t xml:space="preserve">riigiteel </w:t>
            </w:r>
            <w:r w:rsidRPr="00AE2D20">
              <w:rPr>
                <w:rFonts w:ascii="Times New Roman" w:hAnsi="Times New Roman" w:cs="Times New Roman"/>
                <w:sz w:val="24"/>
                <w:szCs w:val="24"/>
                <w:lang w:val="et-EE"/>
              </w:rPr>
              <w:t xml:space="preserve">nr 11290 Tallinna–Lagedi teel </w:t>
            </w:r>
            <w:r w:rsidR="00BA2C3E" w:rsidRPr="00AE2D20">
              <w:rPr>
                <w:rFonts w:ascii="Times New Roman" w:hAnsi="Times New Roman" w:cs="Times New Roman"/>
                <w:sz w:val="24"/>
                <w:szCs w:val="24"/>
                <w:lang w:val="et-EE"/>
              </w:rPr>
              <w:t xml:space="preserve">oleva Soodevahe viadukti  </w:t>
            </w:r>
            <w:r w:rsidR="009517C0" w:rsidRPr="00AE2D20">
              <w:rPr>
                <w:rFonts w:ascii="Times New Roman" w:hAnsi="Times New Roman" w:cs="Times New Roman"/>
                <w:sz w:val="24"/>
                <w:szCs w:val="24"/>
                <w:lang w:val="et-EE"/>
              </w:rPr>
              <w:t xml:space="preserve">pealesõidu </w:t>
            </w:r>
            <w:r w:rsidR="00BA2C3E" w:rsidRPr="00AE2D20">
              <w:rPr>
                <w:rFonts w:ascii="Times New Roman" w:hAnsi="Times New Roman" w:cs="Times New Roman"/>
                <w:sz w:val="24"/>
                <w:szCs w:val="24"/>
                <w:lang w:val="et-EE"/>
              </w:rPr>
              <w:t>muldkeha (vahemikus PK</w:t>
            </w:r>
            <w:r w:rsidR="007F7BDB" w:rsidRPr="00AE2D20">
              <w:rPr>
                <w:rFonts w:ascii="Times New Roman" w:hAnsi="Times New Roman" w:cs="Times New Roman"/>
                <w:sz w:val="24"/>
                <w:szCs w:val="24"/>
                <w:lang w:val="et-EE"/>
              </w:rPr>
              <w:t>74+81</w:t>
            </w:r>
            <w:r w:rsidR="00BA2C3E" w:rsidRPr="00AE2D20">
              <w:rPr>
                <w:rFonts w:ascii="Times New Roman" w:hAnsi="Times New Roman" w:cs="Times New Roman"/>
                <w:sz w:val="24"/>
                <w:szCs w:val="24"/>
                <w:lang w:val="et-EE"/>
              </w:rPr>
              <w:t xml:space="preserve"> </w:t>
            </w:r>
            <w:r w:rsidR="007F7BDB" w:rsidRPr="00AE2D20">
              <w:rPr>
                <w:rFonts w:ascii="Times New Roman" w:hAnsi="Times New Roman" w:cs="Times New Roman"/>
                <w:sz w:val="24"/>
                <w:szCs w:val="24"/>
                <w:lang w:val="et-EE"/>
              </w:rPr>
              <w:t>–</w:t>
            </w:r>
            <w:r w:rsidR="00BA2C3E" w:rsidRPr="00AE2D20">
              <w:rPr>
                <w:rFonts w:ascii="Times New Roman" w:hAnsi="Times New Roman" w:cs="Times New Roman"/>
                <w:sz w:val="24"/>
                <w:szCs w:val="24"/>
                <w:lang w:val="et-EE"/>
              </w:rPr>
              <w:t xml:space="preserve"> PK</w:t>
            </w:r>
            <w:r w:rsidR="007F7BDB" w:rsidRPr="00AE2D20">
              <w:rPr>
                <w:rFonts w:ascii="Times New Roman" w:hAnsi="Times New Roman" w:cs="Times New Roman"/>
                <w:sz w:val="24"/>
                <w:szCs w:val="24"/>
                <w:lang w:val="et-EE"/>
              </w:rPr>
              <w:t>76+00</w:t>
            </w:r>
            <w:r w:rsidR="00BA2C3E" w:rsidRPr="00AE2D20">
              <w:rPr>
                <w:rFonts w:ascii="Times New Roman" w:hAnsi="Times New Roman" w:cs="Times New Roman"/>
                <w:sz w:val="24"/>
                <w:szCs w:val="24"/>
                <w:lang w:val="et-EE"/>
              </w:rPr>
              <w:t xml:space="preserve">). </w:t>
            </w:r>
            <w:r w:rsidR="00AE2D20" w:rsidRPr="00AE2D20">
              <w:rPr>
                <w:rFonts w:ascii="Times New Roman" w:hAnsi="Times New Roman" w:cs="Times New Roman"/>
                <w:sz w:val="24"/>
                <w:szCs w:val="24"/>
                <w:lang w:val="et-EE"/>
              </w:rPr>
              <w:t>Enne muldkeha ehitustööde algust nimetatud lõigul tuleb see kooskõlastada Transpordiametiga.</w:t>
            </w:r>
          </w:p>
          <w:p w14:paraId="79950D67" w14:textId="4491D9CE" w:rsidR="00851E58" w:rsidRPr="00BA2C3E" w:rsidRDefault="00BA2C3E" w:rsidP="00BA2C3E">
            <w:pPr>
              <w:rPr>
                <w:rFonts w:ascii="Times New Roman" w:hAnsi="Times New Roman" w:cs="Times New Roman"/>
                <w:sz w:val="24"/>
                <w:szCs w:val="24"/>
                <w:lang w:val="et-EE"/>
              </w:rPr>
            </w:pPr>
            <w:r>
              <w:rPr>
                <w:rFonts w:ascii="Times New Roman" w:hAnsi="Times New Roman" w:cs="Times New Roman"/>
                <w:sz w:val="24"/>
                <w:szCs w:val="24"/>
                <w:lang w:val="et-EE"/>
              </w:rPr>
              <w:t xml:space="preserve">2. </w:t>
            </w:r>
            <w:r w:rsidR="00F727FD" w:rsidRPr="00BA2C3E">
              <w:rPr>
                <w:rFonts w:ascii="Times New Roman" w:hAnsi="Times New Roman" w:cs="Times New Roman"/>
                <w:sz w:val="24"/>
                <w:szCs w:val="24"/>
                <w:lang w:val="et-EE"/>
              </w:rPr>
              <w:t>Lugeda ehitusloa eelnõu kooskõlastaja poolt kooskõlastatuks.</w:t>
            </w:r>
          </w:p>
        </w:tc>
      </w:tr>
      <w:tr w:rsidR="005100B7" w:rsidRPr="0091177B" w14:paraId="64CF3610" w14:textId="77777777" w:rsidTr="00886199">
        <w:tc>
          <w:tcPr>
            <w:tcW w:w="576" w:type="dxa"/>
          </w:tcPr>
          <w:p w14:paraId="738A3906" w14:textId="533DFF7D" w:rsidR="00851E58" w:rsidRPr="0091177B" w:rsidRDefault="004A2AD8" w:rsidP="00851E58">
            <w:pPr>
              <w:rPr>
                <w:rFonts w:ascii="Times New Roman" w:hAnsi="Times New Roman" w:cs="Times New Roman"/>
                <w:sz w:val="24"/>
                <w:szCs w:val="24"/>
                <w:lang w:val="et-EE"/>
              </w:rPr>
            </w:pPr>
            <w:r>
              <w:rPr>
                <w:rFonts w:ascii="Times New Roman" w:hAnsi="Times New Roman" w:cs="Times New Roman"/>
                <w:sz w:val="24"/>
                <w:szCs w:val="24"/>
                <w:lang w:val="et-EE"/>
              </w:rPr>
              <w:lastRenderedPageBreak/>
              <w:t>4</w:t>
            </w:r>
          </w:p>
        </w:tc>
        <w:tc>
          <w:tcPr>
            <w:tcW w:w="2923" w:type="dxa"/>
          </w:tcPr>
          <w:p w14:paraId="3E75B036" w14:textId="722D93B4" w:rsidR="00851E58" w:rsidRDefault="003B498B" w:rsidP="00851E58">
            <w:pPr>
              <w:rPr>
                <w:rFonts w:ascii="Times New Roman" w:hAnsi="Times New Roman" w:cs="Times New Roman"/>
                <w:sz w:val="24"/>
                <w:szCs w:val="24"/>
                <w:lang w:val="et-EE"/>
              </w:rPr>
            </w:pPr>
            <w:r>
              <w:rPr>
                <w:rFonts w:ascii="Times New Roman" w:hAnsi="Times New Roman" w:cs="Times New Roman"/>
                <w:sz w:val="24"/>
                <w:szCs w:val="24"/>
                <w:lang w:val="et-EE"/>
              </w:rPr>
              <w:t>Kaitseministeerium</w:t>
            </w:r>
            <w:r w:rsidR="00FB5DC6">
              <w:rPr>
                <w:rFonts w:ascii="Times New Roman" w:hAnsi="Times New Roman" w:cs="Times New Roman"/>
                <w:sz w:val="24"/>
                <w:szCs w:val="24"/>
                <w:lang w:val="et-EE"/>
              </w:rPr>
              <w:t xml:space="preserve"> (AK)</w:t>
            </w:r>
          </w:p>
          <w:p w14:paraId="727B1667" w14:textId="77777777" w:rsidR="00BD2610" w:rsidRDefault="00BD2610" w:rsidP="00851E58">
            <w:pPr>
              <w:rPr>
                <w:rFonts w:ascii="Times New Roman" w:hAnsi="Times New Roman" w:cs="Times New Roman"/>
                <w:sz w:val="24"/>
                <w:szCs w:val="24"/>
                <w:lang w:val="et-EE"/>
              </w:rPr>
            </w:pPr>
          </w:p>
          <w:p w14:paraId="47C65A7B" w14:textId="429B8415" w:rsidR="00BD2610" w:rsidRPr="00BD2610" w:rsidRDefault="00BD2610" w:rsidP="00851E58">
            <w:pPr>
              <w:rPr>
                <w:rFonts w:ascii="Times New Roman" w:hAnsi="Times New Roman" w:cs="Times New Roman"/>
                <w:sz w:val="24"/>
                <w:szCs w:val="24"/>
                <w:lang w:val="et-EE"/>
              </w:rPr>
            </w:pPr>
            <w:r w:rsidRPr="00BD2610">
              <w:rPr>
                <w:rFonts w:ascii="Times New Roman" w:hAnsi="Times New Roman" w:cs="Times New Roman"/>
                <w:sz w:val="24"/>
                <w:szCs w:val="24"/>
                <w:lang w:val="et-EE"/>
              </w:rPr>
              <w:t>09.05.2024</w:t>
            </w:r>
          </w:p>
          <w:p w14:paraId="170840DE" w14:textId="3B630D3C" w:rsidR="00BD2610" w:rsidRPr="00BD2610" w:rsidRDefault="00BD2610" w:rsidP="00851E58">
            <w:pPr>
              <w:rPr>
                <w:rFonts w:ascii="Times New Roman" w:hAnsi="Times New Roman" w:cs="Times New Roman"/>
                <w:sz w:val="24"/>
                <w:szCs w:val="24"/>
                <w:lang w:val="et-EE"/>
              </w:rPr>
            </w:pPr>
            <w:r>
              <w:rPr>
                <w:rFonts w:ascii="Times New Roman" w:hAnsi="Times New Roman" w:cs="Times New Roman"/>
                <w:sz w:val="24"/>
                <w:szCs w:val="24"/>
                <w:lang w:val="et-EE"/>
              </w:rPr>
              <w:t>nr</w:t>
            </w:r>
          </w:p>
          <w:p w14:paraId="2C0D26D6" w14:textId="28DFFECD" w:rsidR="00BD2610" w:rsidRPr="000E31FE" w:rsidRDefault="00BD2610" w:rsidP="00851E58">
            <w:pPr>
              <w:rPr>
                <w:rFonts w:ascii="Times New Roman" w:hAnsi="Times New Roman" w:cs="Times New Roman"/>
                <w:color w:val="FF0000"/>
                <w:sz w:val="24"/>
                <w:szCs w:val="24"/>
                <w:lang w:val="et-EE"/>
              </w:rPr>
            </w:pPr>
            <w:r w:rsidRPr="00BD2610">
              <w:rPr>
                <w:rFonts w:ascii="Times New Roman" w:hAnsi="Times New Roman" w:cs="Times New Roman"/>
                <w:sz w:val="24"/>
                <w:szCs w:val="24"/>
                <w:lang w:val="et-EE"/>
              </w:rPr>
              <w:t>12-1/24/170-2</w:t>
            </w:r>
          </w:p>
        </w:tc>
        <w:tc>
          <w:tcPr>
            <w:tcW w:w="11097" w:type="dxa"/>
          </w:tcPr>
          <w:p w14:paraId="18863358" w14:textId="0E5DA7DC" w:rsidR="00C425D7" w:rsidRDefault="00C425D7" w:rsidP="00C425D7">
            <w:pPr>
              <w:jc w:val="both"/>
              <w:rPr>
                <w:rFonts w:ascii="Times New Roman" w:hAnsi="Times New Roman" w:cs="Times New Roman"/>
                <w:sz w:val="24"/>
                <w:szCs w:val="24"/>
                <w:lang w:val="et-EE"/>
              </w:rPr>
            </w:pPr>
            <w:r w:rsidRPr="00C425D7">
              <w:rPr>
                <w:rFonts w:ascii="Times New Roman" w:hAnsi="Times New Roman" w:cs="Times New Roman"/>
                <w:sz w:val="24"/>
                <w:szCs w:val="24"/>
                <w:lang w:val="et-EE"/>
              </w:rPr>
              <w:t>Saadetud arvamus on vastavalt AvTS § 35 lg 1 p 6 (1) asutusesiseseks kasutamiseks ning kirja sisu projekteerimistingimuste arvamuste ja kooskõlastuste koondtabelis ei kajastata.</w:t>
            </w:r>
          </w:p>
          <w:p w14:paraId="309DA229" w14:textId="77777777" w:rsidR="00C425D7" w:rsidRDefault="00C425D7" w:rsidP="00F727FD">
            <w:pPr>
              <w:jc w:val="both"/>
              <w:rPr>
                <w:rFonts w:ascii="Times New Roman" w:hAnsi="Times New Roman" w:cs="Times New Roman"/>
                <w:sz w:val="24"/>
                <w:szCs w:val="24"/>
                <w:lang w:val="et-EE"/>
              </w:rPr>
            </w:pPr>
          </w:p>
          <w:p w14:paraId="45E35269" w14:textId="27CBC302" w:rsidR="00851E58" w:rsidRPr="00FD0FDA" w:rsidRDefault="00851E58" w:rsidP="00F727FD">
            <w:pPr>
              <w:autoSpaceDE w:val="0"/>
              <w:autoSpaceDN w:val="0"/>
              <w:adjustRightInd w:val="0"/>
              <w:jc w:val="both"/>
              <w:rPr>
                <w:rFonts w:ascii="Times New Roman" w:hAnsi="Times New Roman" w:cs="Times New Roman"/>
                <w:color w:val="000000"/>
                <w:sz w:val="23"/>
                <w:szCs w:val="23"/>
                <w:lang w:val="et-EE"/>
              </w:rPr>
            </w:pPr>
          </w:p>
        </w:tc>
        <w:tc>
          <w:tcPr>
            <w:tcW w:w="6520" w:type="dxa"/>
          </w:tcPr>
          <w:p w14:paraId="130623B4" w14:textId="77777777" w:rsidR="005A3779" w:rsidRPr="00C425D7" w:rsidRDefault="005A3779" w:rsidP="005A3779">
            <w:pPr>
              <w:rPr>
                <w:rFonts w:ascii="Times New Roman" w:hAnsi="Times New Roman" w:cs="Times New Roman"/>
                <w:b/>
                <w:sz w:val="24"/>
                <w:szCs w:val="24"/>
                <w:u w:val="single"/>
                <w:lang w:val="et-EE"/>
              </w:rPr>
            </w:pPr>
            <w:r w:rsidRPr="00C425D7">
              <w:rPr>
                <w:rFonts w:ascii="Times New Roman" w:hAnsi="Times New Roman" w:cs="Times New Roman"/>
                <w:b/>
                <w:sz w:val="24"/>
                <w:szCs w:val="24"/>
                <w:u w:val="single"/>
                <w:lang w:val="et-EE"/>
              </w:rPr>
              <w:t>Põhjendus:</w:t>
            </w:r>
            <w:r w:rsidRPr="00C9020B">
              <w:rPr>
                <w:rFonts w:ascii="Times New Roman" w:hAnsi="Times New Roman" w:cs="Times New Roman"/>
                <w:sz w:val="24"/>
                <w:szCs w:val="24"/>
                <w:lang w:val="et-EE"/>
              </w:rPr>
              <w:t xml:space="preserve"> </w:t>
            </w:r>
            <w:r>
              <w:rPr>
                <w:rFonts w:ascii="Times New Roman" w:hAnsi="Times New Roman" w:cs="Times New Roman"/>
                <w:sz w:val="24"/>
                <w:szCs w:val="24"/>
                <w:lang w:val="et-EE"/>
              </w:rPr>
              <w:t>Tegemist on AK kirjaga esitatud arvamusega, sellest tulenevalt on otsus AK.</w:t>
            </w:r>
            <w:r w:rsidRPr="00C9020B">
              <w:rPr>
                <w:rFonts w:ascii="Times New Roman" w:hAnsi="Times New Roman" w:cs="Times New Roman"/>
                <w:sz w:val="24"/>
                <w:szCs w:val="24"/>
                <w:lang w:val="et-EE"/>
              </w:rPr>
              <w:t xml:space="preserve"> </w:t>
            </w:r>
          </w:p>
          <w:p w14:paraId="6D946CC8" w14:textId="77777777" w:rsidR="005A3779" w:rsidRDefault="005A3779" w:rsidP="005A3779">
            <w:pPr>
              <w:rPr>
                <w:rFonts w:ascii="Times New Roman" w:hAnsi="Times New Roman" w:cs="Times New Roman"/>
                <w:bCs/>
                <w:color w:val="FF0000"/>
                <w:sz w:val="24"/>
                <w:szCs w:val="24"/>
                <w:lang w:val="et-EE"/>
              </w:rPr>
            </w:pPr>
          </w:p>
          <w:p w14:paraId="721E1DEE" w14:textId="77777777" w:rsidR="005A3779" w:rsidRDefault="005A3779" w:rsidP="005A3779">
            <w:pPr>
              <w:jc w:val="both"/>
              <w:rPr>
                <w:rFonts w:ascii="Times New Roman" w:hAnsi="Times New Roman" w:cs="Times New Roman"/>
                <w:b/>
                <w:bCs/>
                <w:sz w:val="24"/>
                <w:szCs w:val="24"/>
                <w:u w:val="single"/>
                <w:lang w:val="et-EE"/>
              </w:rPr>
            </w:pPr>
            <w:r w:rsidRPr="00AE5BC3">
              <w:rPr>
                <w:rFonts w:ascii="Times New Roman" w:hAnsi="Times New Roman" w:cs="Times New Roman"/>
                <w:b/>
                <w:bCs/>
                <w:sz w:val="24"/>
                <w:szCs w:val="24"/>
                <w:u w:val="single"/>
                <w:lang w:val="et-EE"/>
              </w:rPr>
              <w:t>Otsus:</w:t>
            </w:r>
          </w:p>
          <w:p w14:paraId="06D2ECB3" w14:textId="083FB88E" w:rsidR="00C9020B" w:rsidRPr="005A3779" w:rsidRDefault="005A3779" w:rsidP="00C9020B">
            <w:pPr>
              <w:jc w:val="both"/>
              <w:rPr>
                <w:rFonts w:ascii="Times New Roman" w:hAnsi="Times New Roman" w:cs="Times New Roman"/>
                <w:sz w:val="24"/>
                <w:szCs w:val="24"/>
                <w:lang w:val="et-EE"/>
              </w:rPr>
            </w:pPr>
            <w:r w:rsidRPr="00AE5BC3">
              <w:rPr>
                <w:rFonts w:ascii="Times New Roman" w:hAnsi="Times New Roman" w:cs="Times New Roman"/>
                <w:sz w:val="24"/>
                <w:szCs w:val="24"/>
                <w:lang w:val="et-EE"/>
              </w:rPr>
              <w:t>Arvestada esitatud ettepanekuga.</w:t>
            </w:r>
            <w:r>
              <w:rPr>
                <w:rFonts w:ascii="Times New Roman" w:hAnsi="Times New Roman" w:cs="Times New Roman"/>
                <w:sz w:val="24"/>
                <w:szCs w:val="24"/>
                <w:lang w:val="et-EE"/>
              </w:rPr>
              <w:t xml:space="preserve"> </w:t>
            </w:r>
            <w:r w:rsidR="00381857" w:rsidRPr="00381857">
              <w:rPr>
                <w:rFonts w:ascii="Times New Roman" w:hAnsi="Times New Roman" w:cs="Times New Roman"/>
                <w:sz w:val="24"/>
                <w:szCs w:val="24"/>
                <w:lang w:val="et-EE"/>
              </w:rPr>
              <w:t xml:space="preserve">Otsus koos jätkutegevustega on esitatud </w:t>
            </w:r>
            <w:r w:rsidR="00381857">
              <w:rPr>
                <w:rFonts w:ascii="Times New Roman" w:hAnsi="Times New Roman" w:cs="Times New Roman"/>
                <w:sz w:val="24"/>
                <w:szCs w:val="24"/>
                <w:lang w:val="et-EE"/>
              </w:rPr>
              <w:t xml:space="preserve"> </w:t>
            </w:r>
            <w:r w:rsidRPr="00C9020B">
              <w:rPr>
                <w:rFonts w:ascii="Times New Roman" w:hAnsi="Times New Roman" w:cs="Times New Roman"/>
                <w:sz w:val="24"/>
                <w:szCs w:val="24"/>
                <w:lang w:val="et-EE"/>
              </w:rPr>
              <w:t>Kaitse</w:t>
            </w:r>
            <w:r>
              <w:rPr>
                <w:rFonts w:ascii="Times New Roman" w:hAnsi="Times New Roman" w:cs="Times New Roman"/>
                <w:sz w:val="24"/>
                <w:szCs w:val="24"/>
                <w:lang w:val="et-EE"/>
              </w:rPr>
              <w:t>ministeeriumile</w:t>
            </w:r>
            <w:r w:rsidRPr="00C9020B">
              <w:rPr>
                <w:rFonts w:ascii="Times New Roman" w:hAnsi="Times New Roman" w:cs="Times New Roman"/>
                <w:sz w:val="24"/>
                <w:szCs w:val="24"/>
                <w:lang w:val="et-EE"/>
              </w:rPr>
              <w:t xml:space="preserve"> AK </w:t>
            </w:r>
            <w:r w:rsidRPr="00F212CF">
              <w:rPr>
                <w:rFonts w:ascii="Times New Roman" w:hAnsi="Times New Roman" w:cs="Times New Roman"/>
                <w:sz w:val="24"/>
                <w:szCs w:val="24"/>
                <w:lang w:val="et-EE"/>
              </w:rPr>
              <w:t>kirjaga (AvTS § 35 lg 1 p 6 (1).</w:t>
            </w:r>
          </w:p>
        </w:tc>
      </w:tr>
      <w:tr w:rsidR="005100B7" w:rsidRPr="0091177B" w14:paraId="56B84A00" w14:textId="77777777" w:rsidTr="00886199">
        <w:tc>
          <w:tcPr>
            <w:tcW w:w="576" w:type="dxa"/>
          </w:tcPr>
          <w:p w14:paraId="7C59F600" w14:textId="0C7F43DE" w:rsidR="00851E58" w:rsidRPr="004425C4" w:rsidRDefault="004A2AD8" w:rsidP="00851E58">
            <w:pPr>
              <w:rPr>
                <w:rFonts w:ascii="Times New Roman" w:hAnsi="Times New Roman" w:cs="Times New Roman"/>
                <w:sz w:val="24"/>
                <w:szCs w:val="24"/>
                <w:lang w:val="et-EE"/>
              </w:rPr>
            </w:pPr>
            <w:r w:rsidRPr="004425C4">
              <w:rPr>
                <w:rFonts w:ascii="Times New Roman" w:hAnsi="Times New Roman" w:cs="Times New Roman"/>
                <w:sz w:val="24"/>
                <w:szCs w:val="24"/>
                <w:lang w:val="et-EE"/>
              </w:rPr>
              <w:t>5</w:t>
            </w:r>
          </w:p>
        </w:tc>
        <w:tc>
          <w:tcPr>
            <w:tcW w:w="2923" w:type="dxa"/>
          </w:tcPr>
          <w:p w14:paraId="223F5750" w14:textId="30024757" w:rsidR="00851E58" w:rsidRPr="004425C4" w:rsidRDefault="004A2AD8" w:rsidP="00851E58">
            <w:pPr>
              <w:rPr>
                <w:rFonts w:ascii="Times New Roman" w:hAnsi="Times New Roman" w:cs="Times New Roman"/>
                <w:sz w:val="24"/>
                <w:szCs w:val="24"/>
                <w:lang w:val="et-EE"/>
              </w:rPr>
            </w:pPr>
            <w:r w:rsidRPr="004425C4">
              <w:rPr>
                <w:rFonts w:ascii="Times New Roman" w:hAnsi="Times New Roman" w:cs="Times New Roman"/>
                <w:sz w:val="24"/>
                <w:szCs w:val="24"/>
                <w:lang w:val="et-EE"/>
              </w:rPr>
              <w:t>Maa-amet</w:t>
            </w:r>
          </w:p>
        </w:tc>
        <w:tc>
          <w:tcPr>
            <w:tcW w:w="11097" w:type="dxa"/>
          </w:tcPr>
          <w:p w14:paraId="73054E88" w14:textId="1CD2E84D" w:rsidR="00851E58" w:rsidRPr="000E31FE" w:rsidRDefault="004425C4" w:rsidP="00851E58">
            <w:pPr>
              <w:autoSpaceDE w:val="0"/>
              <w:autoSpaceDN w:val="0"/>
              <w:adjustRightInd w:val="0"/>
              <w:jc w:val="both"/>
              <w:rPr>
                <w:rFonts w:ascii="Times New Roman" w:hAnsi="Times New Roman" w:cs="Times New Roman"/>
                <w:color w:val="FF0000"/>
                <w:sz w:val="24"/>
                <w:szCs w:val="24"/>
                <w:lang w:val="et-EE"/>
              </w:rPr>
            </w:pPr>
            <w:r w:rsidRPr="004425C4">
              <w:rPr>
                <w:rFonts w:ascii="Times New Roman" w:hAnsi="Times New Roman" w:cs="Times New Roman"/>
                <w:i/>
                <w:iCs/>
                <w:sz w:val="24"/>
                <w:szCs w:val="24"/>
                <w:lang w:val="et-EE"/>
              </w:rPr>
              <w:t xml:space="preserve">Maa-amet </w:t>
            </w:r>
            <w:r w:rsidRPr="00DB7FF7">
              <w:rPr>
                <w:rFonts w:ascii="Times New Roman" w:hAnsi="Times New Roman" w:cs="Times New Roman"/>
                <w:i/>
                <w:iCs/>
                <w:sz w:val="24"/>
                <w:szCs w:val="24"/>
                <w:lang w:val="et-EE"/>
              </w:rPr>
              <w:t>pole tähtajaks arvamust esitanud ega taotlenud vastamise tähtaja pikendamist.</w:t>
            </w:r>
          </w:p>
        </w:tc>
        <w:tc>
          <w:tcPr>
            <w:tcW w:w="6520" w:type="dxa"/>
          </w:tcPr>
          <w:p w14:paraId="7F51D722" w14:textId="77777777" w:rsidR="004425C4" w:rsidRPr="00A15F16" w:rsidRDefault="004425C4" w:rsidP="004425C4">
            <w:pPr>
              <w:rPr>
                <w:rFonts w:ascii="Times New Roman" w:hAnsi="Times New Roman" w:cs="Times New Roman"/>
                <w:b/>
                <w:sz w:val="24"/>
                <w:szCs w:val="24"/>
                <w:u w:val="single"/>
                <w:lang w:val="et-EE"/>
              </w:rPr>
            </w:pPr>
            <w:r w:rsidRPr="00A15F16">
              <w:rPr>
                <w:rFonts w:ascii="Times New Roman" w:hAnsi="Times New Roman" w:cs="Times New Roman"/>
                <w:b/>
                <w:sz w:val="24"/>
                <w:szCs w:val="24"/>
                <w:u w:val="single"/>
                <w:lang w:val="et-EE"/>
              </w:rPr>
              <w:t>Otsus:</w:t>
            </w:r>
          </w:p>
          <w:p w14:paraId="01B726D2" w14:textId="77777777" w:rsidR="004425C4" w:rsidRPr="00A15F16" w:rsidRDefault="004425C4" w:rsidP="004425C4">
            <w:pPr>
              <w:rPr>
                <w:rFonts w:ascii="Times New Roman" w:hAnsi="Times New Roman" w:cs="Times New Roman"/>
                <w:bCs/>
                <w:sz w:val="24"/>
                <w:szCs w:val="24"/>
                <w:lang w:val="et-EE"/>
              </w:rPr>
            </w:pPr>
            <w:r w:rsidRPr="00A15F16">
              <w:rPr>
                <w:rFonts w:ascii="Times New Roman" w:hAnsi="Times New Roman" w:cs="Times New Roman"/>
                <w:sz w:val="24"/>
                <w:szCs w:val="24"/>
                <w:lang w:val="et-EE"/>
              </w:rPr>
              <w:t xml:space="preserve">Lugeda EhS § 42 lg 9 alusel ehitusloa eelnõu </w:t>
            </w:r>
            <w:r w:rsidRPr="00A15F16">
              <w:rPr>
                <w:rFonts w:ascii="Times New Roman" w:hAnsi="Times New Roman" w:cs="Times New Roman"/>
                <w:bCs/>
                <w:iCs/>
                <w:sz w:val="24"/>
                <w:szCs w:val="24"/>
                <w:lang w:val="et-EE"/>
              </w:rPr>
              <w:t xml:space="preserve">kooskõlastaja poolt vaikimisi kooskõlastatuks. </w:t>
            </w:r>
          </w:p>
          <w:p w14:paraId="2DA2B9A2" w14:textId="677E9CCA" w:rsidR="00851E58" w:rsidRPr="000E31FE" w:rsidRDefault="00851E58" w:rsidP="004425C4">
            <w:pPr>
              <w:rPr>
                <w:rFonts w:ascii="Times New Roman" w:hAnsi="Times New Roman" w:cs="Times New Roman"/>
                <w:bCs/>
                <w:color w:val="FF0000"/>
                <w:sz w:val="24"/>
                <w:szCs w:val="24"/>
                <w:lang w:val="et-EE"/>
              </w:rPr>
            </w:pPr>
          </w:p>
        </w:tc>
      </w:tr>
    </w:tbl>
    <w:p w14:paraId="76FBCD25" w14:textId="77777777" w:rsidR="001C076F" w:rsidRDefault="001C076F" w:rsidP="000C48D7">
      <w:pPr>
        <w:spacing w:after="0" w:line="240" w:lineRule="auto"/>
        <w:rPr>
          <w:rFonts w:ascii="Times New Roman" w:hAnsi="Times New Roman" w:cs="Times New Roman"/>
          <w:b/>
          <w:sz w:val="24"/>
          <w:szCs w:val="24"/>
          <w:lang w:val="et-EE"/>
        </w:rPr>
      </w:pPr>
    </w:p>
    <w:p w14:paraId="34F9FAE7" w14:textId="77777777" w:rsidR="00B10580" w:rsidRPr="0091177B" w:rsidRDefault="00E563B0" w:rsidP="000C48D7">
      <w:pPr>
        <w:pStyle w:val="Loendilik"/>
        <w:numPr>
          <w:ilvl w:val="0"/>
          <w:numId w:val="1"/>
        </w:numPr>
        <w:spacing w:after="0" w:line="240" w:lineRule="auto"/>
        <w:rPr>
          <w:rFonts w:ascii="Times New Roman" w:hAnsi="Times New Roman" w:cs="Times New Roman"/>
          <w:b/>
          <w:sz w:val="24"/>
          <w:szCs w:val="24"/>
          <w:lang w:val="et-EE"/>
        </w:rPr>
      </w:pPr>
      <w:r w:rsidRPr="0091177B">
        <w:rPr>
          <w:rFonts w:ascii="Times New Roman" w:hAnsi="Times New Roman" w:cs="Times New Roman"/>
          <w:b/>
          <w:sz w:val="24"/>
          <w:szCs w:val="24"/>
          <w:lang w:val="et-EE"/>
        </w:rPr>
        <w:t>ARVAMUSED</w:t>
      </w:r>
    </w:p>
    <w:p w14:paraId="751B507F" w14:textId="77777777" w:rsidR="00B10580" w:rsidRPr="0091177B" w:rsidRDefault="00B10580" w:rsidP="000C48D7">
      <w:pPr>
        <w:pStyle w:val="Loendilik"/>
        <w:numPr>
          <w:ilvl w:val="1"/>
          <w:numId w:val="1"/>
        </w:numPr>
        <w:spacing w:after="0" w:line="240" w:lineRule="auto"/>
        <w:rPr>
          <w:rFonts w:ascii="Times New Roman" w:hAnsi="Times New Roman" w:cs="Times New Roman"/>
          <w:b/>
          <w:sz w:val="24"/>
          <w:szCs w:val="24"/>
          <w:lang w:val="et-EE"/>
        </w:rPr>
      </w:pPr>
      <w:r w:rsidRPr="0091177B">
        <w:rPr>
          <w:rFonts w:ascii="Times New Roman" w:hAnsi="Times New Roman" w:cs="Times New Roman"/>
          <w:b/>
          <w:sz w:val="24"/>
          <w:szCs w:val="24"/>
          <w:lang w:val="et-EE"/>
        </w:rPr>
        <w:t>Puudutatud asutused ja isikud</w:t>
      </w:r>
    </w:p>
    <w:tbl>
      <w:tblPr>
        <w:tblStyle w:val="Kontuurtabel"/>
        <w:tblW w:w="21116" w:type="dxa"/>
        <w:tblCellMar>
          <w:top w:w="28" w:type="dxa"/>
          <w:bottom w:w="28" w:type="dxa"/>
        </w:tblCellMar>
        <w:tblLook w:val="04A0" w:firstRow="1" w:lastRow="0" w:firstColumn="1" w:lastColumn="0" w:noHBand="0" w:noVBand="1"/>
      </w:tblPr>
      <w:tblGrid>
        <w:gridCol w:w="576"/>
        <w:gridCol w:w="2963"/>
        <w:gridCol w:w="11057"/>
        <w:gridCol w:w="6520"/>
      </w:tblGrid>
      <w:tr w:rsidR="00385F7E" w:rsidRPr="0091177B" w14:paraId="29993B43" w14:textId="77777777" w:rsidTr="00B72707">
        <w:tc>
          <w:tcPr>
            <w:tcW w:w="576" w:type="dxa"/>
          </w:tcPr>
          <w:p w14:paraId="33EC1D83" w14:textId="77777777" w:rsidR="00385F7E" w:rsidRPr="0091177B" w:rsidRDefault="00385F7E"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lastRenderedPageBreak/>
              <w:t>Jrk nr</w:t>
            </w:r>
          </w:p>
        </w:tc>
        <w:tc>
          <w:tcPr>
            <w:tcW w:w="2963" w:type="dxa"/>
          </w:tcPr>
          <w:p w14:paraId="0434EA5C" w14:textId="77777777" w:rsidR="00385F7E" w:rsidRPr="0091177B" w:rsidRDefault="00385F7E"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Arvamuse esitaja</w:t>
            </w:r>
          </w:p>
        </w:tc>
        <w:tc>
          <w:tcPr>
            <w:tcW w:w="11057" w:type="dxa"/>
          </w:tcPr>
          <w:p w14:paraId="7D0F6EA3" w14:textId="77777777" w:rsidR="00385F7E" w:rsidRPr="0091177B" w:rsidRDefault="00385F7E"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Arvamuse sisu</w:t>
            </w:r>
          </w:p>
        </w:tc>
        <w:tc>
          <w:tcPr>
            <w:tcW w:w="6520" w:type="dxa"/>
          </w:tcPr>
          <w:p w14:paraId="54144B4A" w14:textId="77777777" w:rsidR="00385F7E" w:rsidRPr="0091177B" w:rsidRDefault="00385F7E"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Pädeva asutuse põhjendus ja otsus esitatud arvamuse osas</w:t>
            </w:r>
          </w:p>
        </w:tc>
      </w:tr>
      <w:tr w:rsidR="008E0C70" w:rsidRPr="0091177B" w14:paraId="08441B40" w14:textId="77777777" w:rsidTr="00B72707">
        <w:tc>
          <w:tcPr>
            <w:tcW w:w="576" w:type="dxa"/>
          </w:tcPr>
          <w:p w14:paraId="768349F6" w14:textId="77777777" w:rsidR="008E0C70" w:rsidRPr="0091177B" w:rsidRDefault="008E0C70" w:rsidP="000C48D7">
            <w:pPr>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2963" w:type="dxa"/>
          </w:tcPr>
          <w:p w14:paraId="4D754B0F" w14:textId="77777777" w:rsidR="008E0C70" w:rsidRPr="00F727FD" w:rsidRDefault="003D2D37" w:rsidP="000C48D7">
            <w:pPr>
              <w:rPr>
                <w:rFonts w:ascii="Times New Roman" w:hAnsi="Times New Roman" w:cs="Times New Roman"/>
                <w:sz w:val="24"/>
                <w:szCs w:val="24"/>
                <w:lang w:val="et-EE"/>
              </w:rPr>
            </w:pPr>
            <w:r w:rsidRPr="00F727FD">
              <w:rPr>
                <w:rFonts w:ascii="Times New Roman" w:hAnsi="Times New Roman" w:cs="Times New Roman"/>
                <w:sz w:val="24"/>
                <w:szCs w:val="24"/>
                <w:lang w:val="et-EE"/>
              </w:rPr>
              <w:t>Telia Eesti AS</w:t>
            </w:r>
          </w:p>
          <w:p w14:paraId="0A03549B" w14:textId="77777777" w:rsidR="003D2D37" w:rsidRPr="00F727FD" w:rsidRDefault="003D2D37" w:rsidP="000C48D7">
            <w:pPr>
              <w:rPr>
                <w:rFonts w:ascii="Times New Roman" w:hAnsi="Times New Roman" w:cs="Times New Roman"/>
                <w:sz w:val="24"/>
                <w:szCs w:val="24"/>
                <w:lang w:val="et-EE"/>
              </w:rPr>
            </w:pPr>
          </w:p>
          <w:p w14:paraId="23E26252" w14:textId="77777777" w:rsidR="00D17D59" w:rsidRPr="00F727FD" w:rsidRDefault="003D2D37" w:rsidP="000C48D7">
            <w:pPr>
              <w:rPr>
                <w:rFonts w:ascii="Times New Roman" w:hAnsi="Times New Roman" w:cs="Times New Roman"/>
                <w:sz w:val="24"/>
                <w:szCs w:val="24"/>
                <w:lang w:val="et-EE"/>
              </w:rPr>
            </w:pPr>
            <w:r w:rsidRPr="00F727FD">
              <w:rPr>
                <w:rFonts w:ascii="Times New Roman" w:hAnsi="Times New Roman" w:cs="Times New Roman"/>
                <w:sz w:val="24"/>
                <w:szCs w:val="24"/>
                <w:lang w:val="et-EE"/>
              </w:rPr>
              <w:t>24.04.2024</w:t>
            </w:r>
          </w:p>
          <w:p w14:paraId="55ACCAF8" w14:textId="77777777" w:rsidR="00D17D59" w:rsidRPr="00F727FD" w:rsidRDefault="003D2D37" w:rsidP="000C48D7">
            <w:pPr>
              <w:rPr>
                <w:rFonts w:ascii="Times New Roman" w:hAnsi="Times New Roman" w:cs="Times New Roman"/>
                <w:sz w:val="24"/>
                <w:szCs w:val="24"/>
                <w:lang w:val="et-EE"/>
              </w:rPr>
            </w:pPr>
            <w:r w:rsidRPr="00F727FD">
              <w:rPr>
                <w:rFonts w:ascii="Times New Roman" w:hAnsi="Times New Roman" w:cs="Times New Roman"/>
                <w:sz w:val="24"/>
                <w:szCs w:val="24"/>
                <w:lang w:val="et-EE"/>
              </w:rPr>
              <w:t xml:space="preserve">nr </w:t>
            </w:r>
          </w:p>
          <w:p w14:paraId="25B94D4B" w14:textId="1AFC21E3" w:rsidR="003D2D37" w:rsidRPr="00F727FD" w:rsidRDefault="003D2D37" w:rsidP="000C48D7">
            <w:pPr>
              <w:rPr>
                <w:rFonts w:ascii="Times New Roman" w:hAnsi="Times New Roman" w:cs="Times New Roman"/>
                <w:sz w:val="24"/>
                <w:szCs w:val="24"/>
                <w:lang w:val="et-EE"/>
              </w:rPr>
            </w:pPr>
            <w:r w:rsidRPr="00F727FD">
              <w:rPr>
                <w:rFonts w:ascii="Times New Roman" w:hAnsi="Times New Roman" w:cs="Times New Roman"/>
              </w:rPr>
              <w:t>EC.1-5.1/470-1</w:t>
            </w:r>
          </w:p>
        </w:tc>
        <w:tc>
          <w:tcPr>
            <w:tcW w:w="11057" w:type="dxa"/>
          </w:tcPr>
          <w:p w14:paraId="551A110E" w14:textId="246A8CC8" w:rsidR="002558F6" w:rsidRPr="00F727FD" w:rsidRDefault="003D2D37" w:rsidP="004425C4">
            <w:pPr>
              <w:jc w:val="both"/>
              <w:rPr>
                <w:rFonts w:ascii="Times New Roman" w:hAnsi="Times New Roman" w:cs="Times New Roman"/>
              </w:rPr>
            </w:pPr>
            <w:r w:rsidRPr="00F727FD">
              <w:rPr>
                <w:rFonts w:ascii="Times New Roman" w:hAnsi="Times New Roman" w:cs="Times New Roman"/>
                <w:sz w:val="24"/>
                <w:szCs w:val="24"/>
                <w:lang w:val="et-EE"/>
              </w:rPr>
              <w:t>Antud projekti lahutamatuks osaks on siderajatiste ümbertõstmise- ja kaablite ümberlülitusprojekt, mille kooskõlastus nr.36307318 on aegunud (kooskõlastus tuleb pikendada) ja on täitmata kooskõlastamise nõue “Enne Telia sideehitise ümberehitamist peab ümberpaigaldusest huvitatud isik sõlmima Teliaga sideehitise ümberehitamise lepingu (kolmepoolse kokkuleppe), mille osapoolteks on ümberpaigaldusest huvitatud isik, tööde teostaja ja Telia.“</w:t>
            </w:r>
          </w:p>
          <w:p w14:paraId="50D6F184" w14:textId="640D2B3D" w:rsidR="002558F6" w:rsidRPr="00F727FD" w:rsidRDefault="002558F6" w:rsidP="002558F6">
            <w:pPr>
              <w:tabs>
                <w:tab w:val="left" w:pos="7037"/>
              </w:tabs>
              <w:rPr>
                <w:rFonts w:ascii="Times New Roman" w:hAnsi="Times New Roman" w:cs="Times New Roman"/>
              </w:rPr>
            </w:pPr>
            <w:r w:rsidRPr="00F727FD">
              <w:rPr>
                <w:rFonts w:ascii="Times New Roman" w:hAnsi="Times New Roman" w:cs="Times New Roman"/>
              </w:rPr>
              <w:tab/>
            </w:r>
          </w:p>
        </w:tc>
        <w:tc>
          <w:tcPr>
            <w:tcW w:w="6520" w:type="dxa"/>
          </w:tcPr>
          <w:p w14:paraId="6FF6C0B2" w14:textId="77777777" w:rsidR="00F727FD" w:rsidRPr="00BC7756" w:rsidRDefault="00F727FD" w:rsidP="00F727FD">
            <w:pPr>
              <w:rPr>
                <w:rFonts w:ascii="Times New Roman" w:hAnsi="Times New Roman" w:cs="Times New Roman"/>
                <w:b/>
                <w:sz w:val="24"/>
                <w:szCs w:val="24"/>
                <w:u w:val="single"/>
                <w:lang w:val="et-EE"/>
              </w:rPr>
            </w:pPr>
            <w:r w:rsidRPr="00BC7756">
              <w:rPr>
                <w:rFonts w:ascii="Times New Roman" w:hAnsi="Times New Roman" w:cs="Times New Roman"/>
                <w:b/>
                <w:sz w:val="24"/>
                <w:szCs w:val="24"/>
                <w:u w:val="single"/>
                <w:lang w:val="et-EE"/>
              </w:rPr>
              <w:t>Otsus:</w:t>
            </w:r>
          </w:p>
          <w:p w14:paraId="684B4F6B" w14:textId="2E3FB5E6" w:rsidR="00F727FD" w:rsidRPr="00BC7756" w:rsidRDefault="00F727FD" w:rsidP="00F727FD">
            <w:pPr>
              <w:pStyle w:val="Loendilik"/>
              <w:numPr>
                <w:ilvl w:val="0"/>
                <w:numId w:val="17"/>
              </w:numPr>
              <w:ind w:left="319" w:hanging="284"/>
              <w:jc w:val="both"/>
              <w:rPr>
                <w:rFonts w:ascii="Times New Roman" w:hAnsi="Times New Roman" w:cs="Times New Roman"/>
                <w:b/>
                <w:sz w:val="24"/>
                <w:szCs w:val="24"/>
                <w:u w:val="single"/>
                <w:lang w:val="et-EE"/>
              </w:rPr>
            </w:pPr>
            <w:r w:rsidRPr="00BC7756">
              <w:rPr>
                <w:rFonts w:ascii="Times New Roman" w:hAnsi="Times New Roman" w:cs="Times New Roman"/>
                <w:sz w:val="24"/>
                <w:szCs w:val="24"/>
                <w:lang w:val="et-EE"/>
              </w:rPr>
              <w:t>Arvestada, et Ehitustööde kavandamise</w:t>
            </w:r>
            <w:r>
              <w:rPr>
                <w:rFonts w:ascii="Times New Roman" w:hAnsi="Times New Roman" w:cs="Times New Roman"/>
                <w:sz w:val="24"/>
                <w:szCs w:val="24"/>
                <w:lang w:val="et-EE"/>
              </w:rPr>
              <w:t>ks</w:t>
            </w:r>
            <w:r w:rsidRPr="00BC7756">
              <w:rPr>
                <w:rFonts w:ascii="Times New Roman" w:hAnsi="Times New Roman" w:cs="Times New Roman"/>
                <w:sz w:val="24"/>
                <w:szCs w:val="24"/>
                <w:lang w:val="et-EE"/>
              </w:rPr>
              <w:t xml:space="preserve"> ja läbiviimise</w:t>
            </w:r>
            <w:r>
              <w:rPr>
                <w:rFonts w:ascii="Times New Roman" w:hAnsi="Times New Roman" w:cs="Times New Roman"/>
                <w:sz w:val="24"/>
                <w:szCs w:val="24"/>
                <w:lang w:val="et-EE"/>
              </w:rPr>
              <w:t xml:space="preserve">ks </w:t>
            </w:r>
            <w:r w:rsidRPr="00BC7756">
              <w:rPr>
                <w:rFonts w:ascii="Times New Roman" w:hAnsi="Times New Roman" w:cs="Times New Roman"/>
                <w:sz w:val="24"/>
                <w:szCs w:val="24"/>
                <w:lang w:val="et-EE"/>
              </w:rPr>
              <w:t xml:space="preserve"> tuleb </w:t>
            </w:r>
            <w:r>
              <w:rPr>
                <w:rFonts w:ascii="Times New Roman" w:hAnsi="Times New Roman" w:cs="Times New Roman"/>
                <w:sz w:val="24"/>
                <w:szCs w:val="24"/>
                <w:lang w:val="et-EE"/>
              </w:rPr>
              <w:t>uuendada Telia Eesti AS</w:t>
            </w:r>
            <w:r w:rsidRPr="00BC7756">
              <w:rPr>
                <w:rFonts w:ascii="Times New Roman" w:hAnsi="Times New Roman" w:cs="Times New Roman"/>
                <w:sz w:val="24"/>
                <w:szCs w:val="24"/>
                <w:lang w:val="et-EE"/>
              </w:rPr>
              <w:t xml:space="preserve"> kooskõlastus nr </w:t>
            </w:r>
            <w:r w:rsidRPr="00F727FD">
              <w:rPr>
                <w:rFonts w:ascii="Times New Roman" w:hAnsi="Times New Roman" w:cs="Times New Roman"/>
                <w:sz w:val="24"/>
                <w:szCs w:val="24"/>
                <w:lang w:val="et-EE"/>
              </w:rPr>
              <w:t>36307318</w:t>
            </w:r>
            <w:r>
              <w:rPr>
                <w:rFonts w:ascii="Times New Roman" w:hAnsi="Times New Roman" w:cs="Times New Roman"/>
                <w:sz w:val="24"/>
                <w:szCs w:val="24"/>
                <w:lang w:val="et-EE"/>
              </w:rPr>
              <w:t xml:space="preserve"> ning täita vastavad tingimused</w:t>
            </w:r>
          </w:p>
          <w:p w14:paraId="2DFC1DE4" w14:textId="77777777" w:rsidR="00F727FD" w:rsidRPr="005255DB" w:rsidRDefault="00F727FD" w:rsidP="00F727FD">
            <w:pPr>
              <w:pStyle w:val="Loendilik"/>
              <w:numPr>
                <w:ilvl w:val="0"/>
                <w:numId w:val="17"/>
              </w:numPr>
              <w:ind w:left="319" w:hanging="284"/>
              <w:jc w:val="both"/>
              <w:rPr>
                <w:rFonts w:ascii="Times New Roman" w:hAnsi="Times New Roman" w:cs="Times New Roman"/>
                <w:b/>
                <w:sz w:val="24"/>
                <w:szCs w:val="24"/>
                <w:u w:val="single"/>
                <w:lang w:val="et-EE"/>
              </w:rPr>
            </w:pPr>
            <w:r w:rsidRPr="00BC7756">
              <w:rPr>
                <w:rFonts w:ascii="Times New Roman" w:hAnsi="Times New Roman" w:cs="Times New Roman"/>
                <w:sz w:val="24"/>
                <w:szCs w:val="24"/>
                <w:lang w:val="et-EE"/>
              </w:rPr>
              <w:t>Lugeda, et arvamuse avaldaja on nõus ehitusloa andmisega.</w:t>
            </w:r>
          </w:p>
          <w:p w14:paraId="463F5F9E" w14:textId="0119211A" w:rsidR="008E0C70" w:rsidRPr="003D2D37" w:rsidRDefault="008E0C70" w:rsidP="000C48D7">
            <w:pPr>
              <w:rPr>
                <w:rFonts w:ascii="Times New Roman" w:hAnsi="Times New Roman" w:cs="Times New Roman"/>
                <w:bCs/>
                <w:color w:val="FF0000"/>
                <w:sz w:val="24"/>
                <w:szCs w:val="24"/>
                <w:highlight w:val="yellow"/>
                <w:lang w:val="et-EE"/>
              </w:rPr>
            </w:pPr>
          </w:p>
        </w:tc>
      </w:tr>
      <w:tr w:rsidR="00D17D59" w:rsidRPr="0091177B" w14:paraId="79718F6B" w14:textId="77777777" w:rsidTr="00B72707">
        <w:tc>
          <w:tcPr>
            <w:tcW w:w="576" w:type="dxa"/>
          </w:tcPr>
          <w:p w14:paraId="2D0FBBEF" w14:textId="49CBDAAF" w:rsidR="00D17D59" w:rsidRDefault="004A2AD8" w:rsidP="000C48D7">
            <w:pPr>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2963" w:type="dxa"/>
          </w:tcPr>
          <w:p w14:paraId="74671470" w14:textId="77777777" w:rsidR="00D17D59" w:rsidRDefault="00D17D59" w:rsidP="000C48D7">
            <w:pPr>
              <w:rPr>
                <w:rFonts w:ascii="Times New Roman" w:hAnsi="Times New Roman" w:cs="Times New Roman"/>
                <w:sz w:val="24"/>
                <w:szCs w:val="24"/>
                <w:lang w:val="et-EE"/>
              </w:rPr>
            </w:pPr>
            <w:r>
              <w:rPr>
                <w:rFonts w:ascii="Times New Roman" w:hAnsi="Times New Roman" w:cs="Times New Roman"/>
                <w:sz w:val="24"/>
                <w:szCs w:val="24"/>
                <w:lang w:val="et-EE"/>
              </w:rPr>
              <w:t>Muinsuskaitseamet</w:t>
            </w:r>
          </w:p>
          <w:p w14:paraId="4932D1B8" w14:textId="77777777" w:rsidR="00D17D59" w:rsidRDefault="00D17D59" w:rsidP="000C48D7">
            <w:pPr>
              <w:rPr>
                <w:rFonts w:ascii="Times New Roman" w:hAnsi="Times New Roman" w:cs="Times New Roman"/>
                <w:sz w:val="24"/>
                <w:szCs w:val="24"/>
                <w:lang w:val="et-EE"/>
              </w:rPr>
            </w:pPr>
          </w:p>
          <w:p w14:paraId="75B126F3" w14:textId="77777777" w:rsidR="00D17D59" w:rsidRDefault="00D17D59" w:rsidP="000C48D7">
            <w:pPr>
              <w:rPr>
                <w:rFonts w:ascii="Times New Roman" w:hAnsi="Times New Roman" w:cs="Times New Roman"/>
                <w:sz w:val="24"/>
                <w:szCs w:val="24"/>
                <w:lang w:val="et-EE"/>
              </w:rPr>
            </w:pPr>
            <w:r w:rsidRPr="00D17D59">
              <w:rPr>
                <w:rFonts w:ascii="Times New Roman" w:hAnsi="Times New Roman" w:cs="Times New Roman"/>
                <w:sz w:val="24"/>
                <w:szCs w:val="24"/>
                <w:lang w:val="et-EE"/>
              </w:rPr>
              <w:t xml:space="preserve">24.04.2024 </w:t>
            </w:r>
          </w:p>
          <w:p w14:paraId="5A785516" w14:textId="77777777" w:rsidR="00D17D59" w:rsidRDefault="00D17D59" w:rsidP="000C48D7">
            <w:pPr>
              <w:rPr>
                <w:rFonts w:ascii="Times New Roman" w:hAnsi="Times New Roman" w:cs="Times New Roman"/>
                <w:sz w:val="24"/>
                <w:szCs w:val="24"/>
                <w:lang w:val="et-EE"/>
              </w:rPr>
            </w:pPr>
            <w:r w:rsidRPr="00D17D59">
              <w:rPr>
                <w:rFonts w:ascii="Times New Roman" w:hAnsi="Times New Roman" w:cs="Times New Roman"/>
                <w:sz w:val="24"/>
                <w:szCs w:val="24"/>
                <w:lang w:val="et-EE"/>
              </w:rPr>
              <w:t xml:space="preserve">nr </w:t>
            </w:r>
          </w:p>
          <w:p w14:paraId="4FA997FA" w14:textId="283027EC" w:rsidR="00D17D59" w:rsidRDefault="00D17D59" w:rsidP="000C48D7">
            <w:pPr>
              <w:rPr>
                <w:rFonts w:ascii="Times New Roman" w:hAnsi="Times New Roman" w:cs="Times New Roman"/>
                <w:sz w:val="24"/>
                <w:szCs w:val="24"/>
                <w:lang w:val="et-EE"/>
              </w:rPr>
            </w:pPr>
            <w:r w:rsidRPr="00D17D59">
              <w:rPr>
                <w:rFonts w:ascii="Times New Roman" w:hAnsi="Times New Roman" w:cs="Times New Roman"/>
                <w:sz w:val="24"/>
                <w:szCs w:val="24"/>
                <w:lang w:val="et-EE"/>
              </w:rPr>
              <w:t>1.1-7/781-1</w:t>
            </w:r>
          </w:p>
        </w:tc>
        <w:tc>
          <w:tcPr>
            <w:tcW w:w="11057" w:type="dxa"/>
          </w:tcPr>
          <w:p w14:paraId="1929242F" w14:textId="77777777" w:rsidR="00D17D59" w:rsidRDefault="00D17D59" w:rsidP="00D17D59">
            <w:pPr>
              <w:jc w:val="both"/>
              <w:rPr>
                <w:rFonts w:ascii="Times New Roman" w:hAnsi="Times New Roman" w:cs="Times New Roman"/>
                <w:sz w:val="24"/>
                <w:szCs w:val="24"/>
                <w:lang w:val="et-EE"/>
              </w:rPr>
            </w:pPr>
            <w:r w:rsidRPr="00D17D59">
              <w:rPr>
                <w:rFonts w:ascii="Times New Roman" w:hAnsi="Times New Roman" w:cs="Times New Roman"/>
                <w:sz w:val="24"/>
                <w:szCs w:val="24"/>
                <w:lang w:val="et-EE"/>
              </w:rPr>
              <w:t>Rail Balticat ületava riigitee 11290 Tallinna– Lagedi tee km 6,5-7,8 asuva lõigu ümberehitamise ja Soodevahe viadukti rajamise kohta</w:t>
            </w:r>
          </w:p>
          <w:p w14:paraId="3467A510" w14:textId="77777777" w:rsidR="00D17D59" w:rsidRPr="00D17D59" w:rsidRDefault="00D17D59" w:rsidP="00D17D59">
            <w:pPr>
              <w:jc w:val="both"/>
              <w:rPr>
                <w:rFonts w:ascii="Times New Roman" w:hAnsi="Times New Roman" w:cs="Times New Roman"/>
                <w:sz w:val="24"/>
                <w:szCs w:val="24"/>
                <w:lang w:val="et-EE"/>
              </w:rPr>
            </w:pPr>
          </w:p>
          <w:p w14:paraId="06297A7D" w14:textId="77777777" w:rsidR="00D17D59" w:rsidRDefault="00D17D59" w:rsidP="00D17D59">
            <w:pPr>
              <w:jc w:val="both"/>
              <w:rPr>
                <w:rFonts w:ascii="Times New Roman" w:hAnsi="Times New Roman" w:cs="Times New Roman"/>
                <w:sz w:val="24"/>
                <w:szCs w:val="24"/>
                <w:lang w:val="et-EE"/>
              </w:rPr>
            </w:pPr>
            <w:r w:rsidRPr="00D17D59">
              <w:rPr>
                <w:rFonts w:ascii="Times New Roman" w:hAnsi="Times New Roman" w:cs="Times New Roman"/>
                <w:sz w:val="24"/>
                <w:szCs w:val="24"/>
                <w:lang w:val="et-EE"/>
              </w:rPr>
              <w:t>Täname, et kaasasite Muinsuskaitseameti Rail Balticat ületava riigitee 11290 Tallinna– Lagedi tee km 6,5-7,8 asuva lõigu ümberehitamise ja Soodevahe viadukti rajamise ehitusloa menetlusse. Nõustume ehitusloa väljastamisega riigitee 11290 Tallinna–Lagedi tee km 6,5-7,8 asuva lõigu ümberehitamise ja Soodevahe viadukti rajamisega. Alal toimuvatel kaevetöödel tuleb arvestada arheoloogiliste leidude ja arheoloogilise kultuurkihi ilmsikstuleku võimalusega. Muinsuskaitseseadusest tulenevalt (§ 31 lg 1, § 60) on leidja sellisel juhul kohustatud tööd katkestama, jätma leiu leiukohta ning teatama sellest Muinsuskaitseametile.</w:t>
            </w:r>
          </w:p>
          <w:p w14:paraId="38383357" w14:textId="5A5DE6C8" w:rsidR="004425C4" w:rsidRPr="003D2D37" w:rsidRDefault="004425C4" w:rsidP="00D17D59">
            <w:pPr>
              <w:jc w:val="both"/>
              <w:rPr>
                <w:rFonts w:ascii="Times New Roman" w:hAnsi="Times New Roman" w:cs="Times New Roman"/>
                <w:sz w:val="24"/>
                <w:szCs w:val="24"/>
                <w:lang w:val="et-EE"/>
              </w:rPr>
            </w:pPr>
          </w:p>
        </w:tc>
        <w:tc>
          <w:tcPr>
            <w:tcW w:w="6520" w:type="dxa"/>
          </w:tcPr>
          <w:p w14:paraId="40CB48A3" w14:textId="77777777" w:rsidR="00F727FD" w:rsidRPr="004425C4" w:rsidRDefault="00F727FD" w:rsidP="00F727FD">
            <w:pPr>
              <w:jc w:val="both"/>
              <w:rPr>
                <w:rFonts w:ascii="Times New Roman" w:hAnsi="Times New Roman" w:cs="Times New Roman"/>
                <w:b/>
                <w:sz w:val="24"/>
                <w:szCs w:val="24"/>
                <w:u w:val="single"/>
                <w:lang w:val="et-EE"/>
              </w:rPr>
            </w:pPr>
            <w:r w:rsidRPr="004425C4">
              <w:rPr>
                <w:rFonts w:ascii="Times New Roman" w:hAnsi="Times New Roman" w:cs="Times New Roman"/>
                <w:b/>
                <w:sz w:val="24"/>
                <w:szCs w:val="24"/>
                <w:u w:val="single"/>
                <w:lang w:val="et-EE"/>
              </w:rPr>
              <w:t>Otsus:</w:t>
            </w:r>
          </w:p>
          <w:p w14:paraId="365ED662" w14:textId="3DDC5FB9" w:rsidR="00F727FD" w:rsidRPr="004425C4" w:rsidRDefault="00F727FD" w:rsidP="00F727FD">
            <w:pPr>
              <w:pStyle w:val="Loendilik"/>
              <w:numPr>
                <w:ilvl w:val="0"/>
                <w:numId w:val="18"/>
              </w:numPr>
              <w:spacing w:after="160" w:line="259" w:lineRule="auto"/>
              <w:ind w:left="319" w:hanging="284"/>
              <w:jc w:val="both"/>
              <w:rPr>
                <w:rFonts w:ascii="Times New Roman" w:hAnsi="Times New Roman" w:cs="Times New Roman"/>
                <w:b/>
                <w:sz w:val="24"/>
                <w:szCs w:val="24"/>
                <w:u w:val="single"/>
                <w:lang w:val="et-EE"/>
              </w:rPr>
            </w:pPr>
            <w:r w:rsidRPr="004425C4">
              <w:rPr>
                <w:rFonts w:ascii="Times New Roman" w:hAnsi="Times New Roman" w:cs="Times New Roman"/>
                <w:sz w:val="24"/>
                <w:szCs w:val="24"/>
                <w:lang w:val="et-EE"/>
              </w:rPr>
              <w:t>Arvestada</w:t>
            </w:r>
            <w:r w:rsidR="004425C4" w:rsidRPr="004425C4">
              <w:rPr>
                <w:rFonts w:ascii="Times New Roman" w:hAnsi="Times New Roman" w:cs="Times New Roman"/>
                <w:sz w:val="24"/>
                <w:szCs w:val="24"/>
                <w:lang w:val="et-EE"/>
              </w:rPr>
              <w:t>, et alal toimuvatel kaevetöödel tuleb arvestada arheoloogiliste leidude ja arheoloogilise kultuurkihi ilmsikstuleku võimalusega. Muinsuskaitseseadusest tulenevalt (§ 31 lg 1, § 60) on leidja sellisel juhul kohustatud tööd katkestama, jätma leiu leiukohta ning teatama sellest Muinsuskaitseametile</w:t>
            </w:r>
          </w:p>
          <w:p w14:paraId="5F1666C5" w14:textId="0886CC78" w:rsidR="00D17D59" w:rsidRPr="004425C4" w:rsidRDefault="00F727FD" w:rsidP="00F727FD">
            <w:pPr>
              <w:pStyle w:val="Loendilik"/>
              <w:numPr>
                <w:ilvl w:val="0"/>
                <w:numId w:val="18"/>
              </w:numPr>
              <w:spacing w:after="160" w:line="259" w:lineRule="auto"/>
              <w:ind w:left="319" w:hanging="284"/>
              <w:jc w:val="both"/>
              <w:rPr>
                <w:rFonts w:ascii="Times New Roman" w:hAnsi="Times New Roman" w:cs="Times New Roman"/>
                <w:b/>
                <w:sz w:val="24"/>
                <w:szCs w:val="24"/>
                <w:u w:val="single"/>
                <w:lang w:val="et-EE"/>
              </w:rPr>
            </w:pPr>
            <w:r w:rsidRPr="004425C4">
              <w:rPr>
                <w:rFonts w:ascii="Times New Roman" w:hAnsi="Times New Roman" w:cs="Times New Roman"/>
                <w:sz w:val="24"/>
                <w:szCs w:val="24"/>
                <w:lang w:val="et-EE"/>
              </w:rPr>
              <w:t>Lugeda, et arvamuse avaldaja on nõus ehitusloa andmisega.</w:t>
            </w:r>
          </w:p>
        </w:tc>
      </w:tr>
      <w:tr w:rsidR="0076151D" w:rsidRPr="0091177B" w14:paraId="53E0FB43" w14:textId="77777777" w:rsidTr="00B72707">
        <w:tc>
          <w:tcPr>
            <w:tcW w:w="576" w:type="dxa"/>
          </w:tcPr>
          <w:p w14:paraId="37D61A7A" w14:textId="5C37C425" w:rsidR="0076151D" w:rsidRPr="0091177B" w:rsidRDefault="004A2AD8" w:rsidP="000C48D7">
            <w:pPr>
              <w:rPr>
                <w:rFonts w:ascii="Times New Roman" w:hAnsi="Times New Roman" w:cs="Times New Roman"/>
                <w:sz w:val="24"/>
                <w:szCs w:val="24"/>
                <w:lang w:val="et-EE"/>
              </w:rPr>
            </w:pPr>
            <w:r>
              <w:rPr>
                <w:rFonts w:ascii="Times New Roman" w:hAnsi="Times New Roman" w:cs="Times New Roman"/>
                <w:sz w:val="24"/>
                <w:szCs w:val="24"/>
                <w:lang w:val="et-EE"/>
              </w:rPr>
              <w:t>3</w:t>
            </w:r>
          </w:p>
        </w:tc>
        <w:tc>
          <w:tcPr>
            <w:tcW w:w="2963" w:type="dxa"/>
          </w:tcPr>
          <w:p w14:paraId="2BC284F3" w14:textId="6378BDBC" w:rsidR="00C926C1" w:rsidRPr="00C926C1" w:rsidRDefault="00275D0C" w:rsidP="000C48D7">
            <w:pPr>
              <w:rPr>
                <w:rFonts w:ascii="Times New Roman" w:hAnsi="Times New Roman" w:cs="Times New Roman"/>
                <w:sz w:val="24"/>
                <w:szCs w:val="24"/>
                <w:lang w:val="et-EE"/>
              </w:rPr>
            </w:pPr>
            <w:r>
              <w:rPr>
                <w:rFonts w:ascii="Times New Roman" w:hAnsi="Times New Roman" w:cs="Times New Roman"/>
                <w:sz w:val="24"/>
                <w:szCs w:val="24"/>
                <w:lang w:val="et-EE"/>
              </w:rPr>
              <w:t>MTÜ</w:t>
            </w:r>
            <w:r w:rsidR="00DC4C00">
              <w:rPr>
                <w:rFonts w:ascii="Times New Roman" w:hAnsi="Times New Roman" w:cs="Times New Roman"/>
                <w:sz w:val="24"/>
                <w:szCs w:val="24"/>
                <w:lang w:val="et-EE"/>
              </w:rPr>
              <w:t xml:space="preserve"> Põhja - Eesti</w:t>
            </w:r>
            <w:r>
              <w:rPr>
                <w:rFonts w:ascii="Times New Roman" w:hAnsi="Times New Roman" w:cs="Times New Roman"/>
                <w:sz w:val="24"/>
                <w:szCs w:val="24"/>
                <w:lang w:val="et-EE"/>
              </w:rPr>
              <w:t xml:space="preserve"> Ühistranspordikeskus</w:t>
            </w:r>
          </w:p>
        </w:tc>
        <w:tc>
          <w:tcPr>
            <w:tcW w:w="11057" w:type="dxa"/>
          </w:tcPr>
          <w:p w14:paraId="485D4366" w14:textId="77777777" w:rsidR="00DC4C00" w:rsidRPr="00DC4C00" w:rsidRDefault="00DC4C00" w:rsidP="00DC4C00">
            <w:pPr>
              <w:pStyle w:val="Default"/>
              <w:jc w:val="both"/>
              <w:rPr>
                <w:color w:val="auto"/>
              </w:rPr>
            </w:pPr>
            <w:r w:rsidRPr="00DC4C00">
              <w:rPr>
                <w:color w:val="auto"/>
              </w:rPr>
              <w:t xml:space="preserve">Kooskõlastame Rail Balticat ületava riigitee 11290 Tallinna–Lagedi tee km 6,5-7,8 asuva lõigu </w:t>
            </w:r>
          </w:p>
          <w:p w14:paraId="4A1A6BA5" w14:textId="77777777" w:rsidR="0076151D" w:rsidRDefault="00DC4C00" w:rsidP="00DC4C00">
            <w:pPr>
              <w:pStyle w:val="Default"/>
              <w:jc w:val="both"/>
              <w:rPr>
                <w:color w:val="auto"/>
              </w:rPr>
            </w:pPr>
            <w:r w:rsidRPr="00DC4C00">
              <w:rPr>
                <w:color w:val="auto"/>
              </w:rPr>
              <w:t>ümberehitamise ja Soodevahe viadukti rajamise ehitusloa eelnõu.</w:t>
            </w:r>
          </w:p>
          <w:p w14:paraId="607334D1" w14:textId="3CEF6DAF" w:rsidR="004425C4" w:rsidRPr="000E31FE" w:rsidRDefault="004425C4" w:rsidP="00DC4C00">
            <w:pPr>
              <w:pStyle w:val="Default"/>
              <w:jc w:val="both"/>
              <w:rPr>
                <w:color w:val="FF0000"/>
              </w:rPr>
            </w:pPr>
          </w:p>
        </w:tc>
        <w:tc>
          <w:tcPr>
            <w:tcW w:w="6520" w:type="dxa"/>
          </w:tcPr>
          <w:p w14:paraId="026C65A2" w14:textId="77777777" w:rsidR="004425C4" w:rsidRPr="004425C4" w:rsidRDefault="004425C4" w:rsidP="004425C4">
            <w:pPr>
              <w:jc w:val="both"/>
              <w:rPr>
                <w:rFonts w:ascii="Times New Roman" w:hAnsi="Times New Roman" w:cs="Times New Roman"/>
                <w:b/>
                <w:sz w:val="24"/>
                <w:szCs w:val="24"/>
                <w:u w:val="single"/>
                <w:lang w:val="et-EE"/>
              </w:rPr>
            </w:pPr>
            <w:r w:rsidRPr="004425C4">
              <w:rPr>
                <w:rFonts w:ascii="Times New Roman" w:hAnsi="Times New Roman" w:cs="Times New Roman"/>
                <w:b/>
                <w:sz w:val="24"/>
                <w:szCs w:val="24"/>
                <w:u w:val="single"/>
                <w:lang w:val="et-EE"/>
              </w:rPr>
              <w:t>Otsus:</w:t>
            </w:r>
          </w:p>
          <w:p w14:paraId="21018F3E" w14:textId="3BD51843" w:rsidR="0076151D" w:rsidRPr="000E31FE" w:rsidRDefault="004425C4" w:rsidP="004425C4">
            <w:pPr>
              <w:jc w:val="both"/>
              <w:rPr>
                <w:rFonts w:ascii="Times New Roman" w:hAnsi="Times New Roman" w:cs="Times New Roman"/>
                <w:color w:val="FF0000"/>
                <w:sz w:val="24"/>
                <w:szCs w:val="24"/>
                <w:lang w:val="et-EE"/>
              </w:rPr>
            </w:pPr>
            <w:r w:rsidRPr="004425C4">
              <w:rPr>
                <w:rFonts w:ascii="Times New Roman" w:hAnsi="Times New Roman" w:cs="Times New Roman"/>
                <w:sz w:val="24"/>
                <w:szCs w:val="24"/>
                <w:lang w:val="et-EE"/>
              </w:rPr>
              <w:t>Lugeda, et arvamuse avaldaja on nõus ehitusloa andmisega.</w:t>
            </w:r>
          </w:p>
        </w:tc>
      </w:tr>
      <w:tr w:rsidR="00F01F4B" w:rsidRPr="0091177B" w14:paraId="1EDDB3F8" w14:textId="77777777" w:rsidTr="00B72707">
        <w:tc>
          <w:tcPr>
            <w:tcW w:w="576" w:type="dxa"/>
          </w:tcPr>
          <w:p w14:paraId="79142CF3" w14:textId="7BFEE84A" w:rsidR="00F01F4B" w:rsidRDefault="004A2AD8" w:rsidP="000C48D7">
            <w:pPr>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2963" w:type="dxa"/>
          </w:tcPr>
          <w:p w14:paraId="3AAF34B6" w14:textId="2BCF45F4" w:rsidR="000503BE" w:rsidRDefault="00085F83" w:rsidP="000C48D7">
            <w:pPr>
              <w:rPr>
                <w:rFonts w:ascii="Times New Roman" w:hAnsi="Times New Roman" w:cs="Times New Roman"/>
                <w:sz w:val="24"/>
                <w:szCs w:val="24"/>
                <w:lang w:val="et-EE"/>
              </w:rPr>
            </w:pPr>
            <w:r>
              <w:rPr>
                <w:rFonts w:ascii="Times New Roman" w:hAnsi="Times New Roman" w:cs="Times New Roman"/>
                <w:sz w:val="24"/>
                <w:szCs w:val="24"/>
                <w:lang w:val="et-EE"/>
              </w:rPr>
              <w:t>Aktsiaselts Eesti Raudtee</w:t>
            </w:r>
          </w:p>
          <w:p w14:paraId="134C6365" w14:textId="77777777" w:rsidR="00157D35" w:rsidRDefault="00157D35" w:rsidP="000C48D7">
            <w:pPr>
              <w:rPr>
                <w:rFonts w:ascii="Times New Roman" w:hAnsi="Times New Roman" w:cs="Times New Roman"/>
                <w:sz w:val="24"/>
                <w:szCs w:val="24"/>
                <w:lang w:val="et-EE"/>
              </w:rPr>
            </w:pPr>
          </w:p>
          <w:p w14:paraId="33F04A7B" w14:textId="77777777" w:rsidR="00F01F4B" w:rsidRDefault="00085F83" w:rsidP="000C48D7">
            <w:pPr>
              <w:rPr>
                <w:rFonts w:ascii="Times New Roman" w:hAnsi="Times New Roman" w:cs="Times New Roman"/>
                <w:sz w:val="24"/>
                <w:szCs w:val="24"/>
                <w:lang w:val="et-EE"/>
              </w:rPr>
            </w:pPr>
            <w:r>
              <w:rPr>
                <w:rFonts w:ascii="Times New Roman" w:hAnsi="Times New Roman" w:cs="Times New Roman"/>
                <w:sz w:val="24"/>
                <w:szCs w:val="24"/>
                <w:lang w:val="et-EE"/>
              </w:rPr>
              <w:t>02.05.2024</w:t>
            </w:r>
          </w:p>
          <w:p w14:paraId="3E9301C9" w14:textId="77777777" w:rsidR="00085F83" w:rsidRDefault="00085F83" w:rsidP="000C48D7">
            <w:pPr>
              <w:rPr>
                <w:rFonts w:ascii="Times New Roman" w:hAnsi="Times New Roman" w:cs="Times New Roman"/>
                <w:sz w:val="24"/>
                <w:szCs w:val="24"/>
                <w:lang w:val="et-EE"/>
              </w:rPr>
            </w:pPr>
            <w:r>
              <w:rPr>
                <w:rFonts w:ascii="Times New Roman" w:hAnsi="Times New Roman" w:cs="Times New Roman"/>
                <w:sz w:val="24"/>
                <w:szCs w:val="24"/>
                <w:lang w:val="et-EE"/>
              </w:rPr>
              <w:t>nr</w:t>
            </w:r>
          </w:p>
          <w:p w14:paraId="160D70E6" w14:textId="4B74425E" w:rsidR="00085F83" w:rsidRPr="00135A0F" w:rsidRDefault="00085F83" w:rsidP="000C48D7">
            <w:pPr>
              <w:rPr>
                <w:rFonts w:ascii="Times New Roman" w:hAnsi="Times New Roman" w:cs="Times New Roman"/>
                <w:sz w:val="24"/>
                <w:szCs w:val="24"/>
                <w:lang w:val="et-EE"/>
              </w:rPr>
            </w:pPr>
            <w:r w:rsidRPr="00725A51">
              <w:rPr>
                <w:rFonts w:ascii="Times New Roman" w:hAnsi="Times New Roman" w:cs="Times New Roman"/>
                <w:sz w:val="24"/>
                <w:szCs w:val="24"/>
                <w:lang w:val="et-EE"/>
              </w:rPr>
              <w:t>13-8/2078-1</w:t>
            </w:r>
          </w:p>
        </w:tc>
        <w:tc>
          <w:tcPr>
            <w:tcW w:w="11057" w:type="dxa"/>
          </w:tcPr>
          <w:p w14:paraId="24A17DB4" w14:textId="4DC8F65F" w:rsidR="00085F83" w:rsidRPr="00866A57" w:rsidRDefault="00085F83" w:rsidP="004425C4">
            <w:pPr>
              <w:jc w:val="both"/>
              <w:rPr>
                <w:rFonts w:ascii="Times New Roman" w:hAnsi="Times New Roman" w:cs="Times New Roman"/>
                <w:sz w:val="24"/>
                <w:szCs w:val="24"/>
                <w:lang w:val="et-EE"/>
              </w:rPr>
            </w:pPr>
            <w:r w:rsidRPr="00866A57">
              <w:rPr>
                <w:rFonts w:ascii="Times New Roman" w:hAnsi="Times New Roman" w:cs="Times New Roman"/>
                <w:sz w:val="24"/>
                <w:szCs w:val="24"/>
                <w:lang w:val="et-EE"/>
              </w:rPr>
              <w:t>Aktsiaselts Eesti Raudtee kooskõlastab ehitusloa andmise põhiprojektile nr OR0070</w:t>
            </w:r>
            <w:r w:rsidR="004425C4" w:rsidRPr="00866A57">
              <w:rPr>
                <w:rFonts w:ascii="Times New Roman" w:hAnsi="Times New Roman" w:cs="Times New Roman"/>
                <w:sz w:val="24"/>
                <w:szCs w:val="24"/>
                <w:lang w:val="et-EE"/>
              </w:rPr>
              <w:t xml:space="preserve"> </w:t>
            </w:r>
            <w:r w:rsidRPr="00866A57">
              <w:rPr>
                <w:rFonts w:ascii="Times New Roman" w:hAnsi="Times New Roman" w:cs="Times New Roman"/>
                <w:sz w:val="24"/>
                <w:szCs w:val="24"/>
                <w:lang w:val="et-EE"/>
              </w:rPr>
              <w:t>„DPS1 Ülemiste-Kangru 11290 Tallinn-Lagedi riigitee“ (Reaalprojekt OÜ) järgmistel</w:t>
            </w:r>
            <w:r w:rsidR="004425C4" w:rsidRPr="00866A57">
              <w:rPr>
                <w:rFonts w:ascii="Times New Roman" w:hAnsi="Times New Roman" w:cs="Times New Roman"/>
                <w:sz w:val="24"/>
                <w:szCs w:val="24"/>
                <w:lang w:val="et-EE"/>
              </w:rPr>
              <w:t xml:space="preserve"> </w:t>
            </w:r>
            <w:r w:rsidRPr="00866A57">
              <w:rPr>
                <w:rFonts w:ascii="Times New Roman" w:hAnsi="Times New Roman" w:cs="Times New Roman"/>
                <w:sz w:val="24"/>
                <w:szCs w:val="24"/>
                <w:lang w:val="et-EE"/>
              </w:rPr>
              <w:t>tingimustel:</w:t>
            </w:r>
          </w:p>
          <w:p w14:paraId="1DFC9740" w14:textId="74238C49" w:rsidR="00085F83" w:rsidRPr="00866A57" w:rsidRDefault="00085F83" w:rsidP="004425C4">
            <w:pPr>
              <w:jc w:val="both"/>
              <w:rPr>
                <w:rFonts w:ascii="Times New Roman" w:hAnsi="Times New Roman" w:cs="Times New Roman"/>
                <w:sz w:val="24"/>
                <w:szCs w:val="24"/>
                <w:lang w:val="et-EE"/>
              </w:rPr>
            </w:pPr>
            <w:r w:rsidRPr="00866A57">
              <w:rPr>
                <w:rFonts w:ascii="Times New Roman" w:hAnsi="Times New Roman" w:cs="Times New Roman"/>
                <w:sz w:val="24"/>
                <w:szCs w:val="24"/>
                <w:lang w:val="et-EE"/>
              </w:rPr>
              <w:t>1. Ehitusloa väljastamiseks peab olema Tarbijakaitse ja Tehnilise Järelevalve Ameti</w:t>
            </w:r>
            <w:r w:rsidR="004425C4" w:rsidRPr="00866A57">
              <w:rPr>
                <w:rFonts w:ascii="Times New Roman" w:hAnsi="Times New Roman" w:cs="Times New Roman"/>
                <w:sz w:val="24"/>
                <w:szCs w:val="24"/>
                <w:lang w:val="et-EE"/>
              </w:rPr>
              <w:t xml:space="preserve"> </w:t>
            </w:r>
            <w:r w:rsidRPr="00866A57">
              <w:rPr>
                <w:rFonts w:ascii="Times New Roman" w:hAnsi="Times New Roman" w:cs="Times New Roman"/>
                <w:sz w:val="24"/>
                <w:szCs w:val="24"/>
                <w:lang w:val="et-EE"/>
              </w:rPr>
              <w:t>(TTJA) luba raudtee kaitsevööndis tööde teostamiseks.</w:t>
            </w:r>
          </w:p>
          <w:p w14:paraId="1CB0DC88" w14:textId="5E4C0CED" w:rsidR="00F01F4B" w:rsidRPr="000E31FE" w:rsidRDefault="00085F83" w:rsidP="004425C4">
            <w:pPr>
              <w:jc w:val="both"/>
              <w:rPr>
                <w:rFonts w:ascii="Times New Roman" w:hAnsi="Times New Roman" w:cs="Times New Roman"/>
                <w:color w:val="FF0000"/>
                <w:sz w:val="24"/>
                <w:szCs w:val="24"/>
                <w:lang w:val="et-EE"/>
              </w:rPr>
            </w:pPr>
            <w:r w:rsidRPr="00866A57">
              <w:rPr>
                <w:rFonts w:ascii="Times New Roman" w:hAnsi="Times New Roman" w:cs="Times New Roman"/>
                <w:sz w:val="24"/>
                <w:szCs w:val="24"/>
                <w:lang w:val="et-EE"/>
              </w:rPr>
              <w:t>2. Juhul, kui rajatised planeeritakse aktsiaselts Eesti Raudtee hoonestusõigusega</w:t>
            </w:r>
            <w:r w:rsidR="004425C4" w:rsidRPr="00866A57">
              <w:rPr>
                <w:rFonts w:ascii="Times New Roman" w:hAnsi="Times New Roman" w:cs="Times New Roman"/>
                <w:sz w:val="24"/>
                <w:szCs w:val="24"/>
                <w:lang w:val="et-EE"/>
              </w:rPr>
              <w:t xml:space="preserve"> </w:t>
            </w:r>
            <w:r w:rsidRPr="00866A57">
              <w:rPr>
                <w:rFonts w:ascii="Times New Roman" w:hAnsi="Times New Roman" w:cs="Times New Roman"/>
                <w:sz w:val="24"/>
                <w:szCs w:val="24"/>
                <w:lang w:val="et-EE"/>
              </w:rPr>
              <w:t>kinnistule, tuleb taotleda tehnilised tingimused koos eskiislahendusega e-posti</w:t>
            </w:r>
            <w:r w:rsidR="004425C4" w:rsidRPr="00866A57">
              <w:rPr>
                <w:rFonts w:ascii="Times New Roman" w:hAnsi="Times New Roman" w:cs="Times New Roman"/>
                <w:sz w:val="24"/>
                <w:szCs w:val="24"/>
                <w:lang w:val="et-EE"/>
              </w:rPr>
              <w:t xml:space="preserve"> </w:t>
            </w:r>
            <w:r w:rsidRPr="00866A57">
              <w:rPr>
                <w:rFonts w:ascii="Times New Roman" w:hAnsi="Times New Roman" w:cs="Times New Roman"/>
                <w:sz w:val="24"/>
                <w:szCs w:val="24"/>
                <w:lang w:val="et-EE"/>
              </w:rPr>
              <w:t>aadressil infra@evr.ee.</w:t>
            </w:r>
          </w:p>
        </w:tc>
        <w:tc>
          <w:tcPr>
            <w:tcW w:w="6520" w:type="dxa"/>
          </w:tcPr>
          <w:p w14:paraId="13A4AEB3" w14:textId="341FE5E7" w:rsidR="004425C4" w:rsidRPr="00BC7756" w:rsidRDefault="004425C4" w:rsidP="004425C4">
            <w:pPr>
              <w:rPr>
                <w:rFonts w:ascii="Times New Roman" w:hAnsi="Times New Roman" w:cs="Times New Roman"/>
                <w:b/>
                <w:sz w:val="24"/>
                <w:szCs w:val="24"/>
                <w:u w:val="single"/>
                <w:lang w:val="et-EE"/>
              </w:rPr>
            </w:pPr>
            <w:r w:rsidRPr="00BC7756">
              <w:rPr>
                <w:rFonts w:ascii="Times New Roman" w:hAnsi="Times New Roman" w:cs="Times New Roman"/>
                <w:b/>
                <w:sz w:val="24"/>
                <w:szCs w:val="24"/>
                <w:u w:val="single"/>
                <w:lang w:val="et-EE"/>
              </w:rPr>
              <w:t>Otsus:</w:t>
            </w:r>
          </w:p>
          <w:p w14:paraId="2795C462" w14:textId="3765F021" w:rsidR="004425C4" w:rsidRPr="00866A57" w:rsidRDefault="004425C4" w:rsidP="004425C4">
            <w:pPr>
              <w:pStyle w:val="Loendilik"/>
              <w:numPr>
                <w:ilvl w:val="0"/>
                <w:numId w:val="20"/>
              </w:numPr>
              <w:ind w:left="319" w:hanging="284"/>
              <w:jc w:val="both"/>
              <w:rPr>
                <w:rFonts w:ascii="Times New Roman" w:hAnsi="Times New Roman" w:cs="Times New Roman"/>
                <w:b/>
                <w:sz w:val="24"/>
                <w:szCs w:val="24"/>
                <w:u w:val="single"/>
                <w:lang w:val="et-EE"/>
              </w:rPr>
            </w:pPr>
            <w:r w:rsidRPr="00866A57">
              <w:rPr>
                <w:rFonts w:ascii="Times New Roman" w:hAnsi="Times New Roman" w:cs="Times New Roman"/>
                <w:sz w:val="24"/>
                <w:szCs w:val="24"/>
                <w:lang w:val="et-EE"/>
              </w:rPr>
              <w:t>Võtta kirjas toodud info teadmiseks.</w:t>
            </w:r>
            <w:r w:rsidR="00E56288" w:rsidRPr="00866A57">
              <w:rPr>
                <w:rFonts w:ascii="Times New Roman" w:hAnsi="Times New Roman" w:cs="Times New Roman"/>
                <w:sz w:val="24"/>
                <w:szCs w:val="24"/>
                <w:lang w:val="et-EE"/>
              </w:rPr>
              <w:t xml:space="preserve"> Enne</w:t>
            </w:r>
            <w:r w:rsidR="003C3524" w:rsidRPr="00866A57">
              <w:rPr>
                <w:rFonts w:ascii="Times New Roman" w:hAnsi="Times New Roman" w:cs="Times New Roman"/>
                <w:sz w:val="24"/>
                <w:szCs w:val="24"/>
                <w:lang w:val="et-EE"/>
              </w:rPr>
              <w:t xml:space="preserve"> </w:t>
            </w:r>
            <w:r w:rsidR="00E56288" w:rsidRPr="00866A57">
              <w:rPr>
                <w:rFonts w:ascii="Times New Roman" w:hAnsi="Times New Roman" w:cs="Times New Roman"/>
                <w:sz w:val="24"/>
                <w:szCs w:val="24"/>
                <w:lang w:val="et-EE"/>
              </w:rPr>
              <w:t>tööde alustamist on Töövõtja kohustatud taotlema</w:t>
            </w:r>
            <w:r w:rsidR="00866A57" w:rsidRPr="00866A57">
              <w:t xml:space="preserve"> </w:t>
            </w:r>
            <w:r w:rsidR="00866A57" w:rsidRPr="00866A57">
              <w:rPr>
                <w:rFonts w:ascii="Times New Roman" w:hAnsi="Times New Roman" w:cs="Times New Roman"/>
                <w:sz w:val="24"/>
                <w:szCs w:val="24"/>
                <w:lang w:val="et-EE"/>
              </w:rPr>
              <w:t>Tarbijakaitse ja Tehnilise Järelevalve Ametilt (TTJA) loa raudtee kaitsevööndis tööde teostamisek</w:t>
            </w:r>
            <w:r w:rsidR="002C40A1">
              <w:rPr>
                <w:rFonts w:ascii="Times New Roman" w:hAnsi="Times New Roman" w:cs="Times New Roman"/>
                <w:sz w:val="24"/>
                <w:szCs w:val="24"/>
                <w:lang w:val="et-EE"/>
              </w:rPr>
              <w:t>s.</w:t>
            </w:r>
          </w:p>
          <w:p w14:paraId="379BB640" w14:textId="77777777" w:rsidR="004425C4" w:rsidRPr="005255DB" w:rsidRDefault="004425C4" w:rsidP="004425C4">
            <w:pPr>
              <w:pStyle w:val="Loendilik"/>
              <w:numPr>
                <w:ilvl w:val="0"/>
                <w:numId w:val="20"/>
              </w:numPr>
              <w:ind w:left="319" w:hanging="284"/>
              <w:jc w:val="both"/>
              <w:rPr>
                <w:rFonts w:ascii="Times New Roman" w:hAnsi="Times New Roman" w:cs="Times New Roman"/>
                <w:b/>
                <w:sz w:val="24"/>
                <w:szCs w:val="24"/>
                <w:u w:val="single"/>
                <w:lang w:val="et-EE"/>
              </w:rPr>
            </w:pPr>
            <w:r w:rsidRPr="00BC7756">
              <w:rPr>
                <w:rFonts w:ascii="Times New Roman" w:hAnsi="Times New Roman" w:cs="Times New Roman"/>
                <w:sz w:val="24"/>
                <w:szCs w:val="24"/>
                <w:lang w:val="et-EE"/>
              </w:rPr>
              <w:t>Lugeda, et arvamuse avaldaja on nõus ehitusloa andmisega.</w:t>
            </w:r>
          </w:p>
          <w:p w14:paraId="480910FE" w14:textId="72A08895" w:rsidR="00F01F4B" w:rsidRPr="000E31FE" w:rsidRDefault="00F01F4B" w:rsidP="00085F83">
            <w:pPr>
              <w:rPr>
                <w:rFonts w:ascii="Times New Roman" w:hAnsi="Times New Roman" w:cs="Times New Roman"/>
                <w:color w:val="FF0000"/>
                <w:sz w:val="24"/>
                <w:szCs w:val="24"/>
                <w:lang w:val="et-EE"/>
              </w:rPr>
            </w:pPr>
          </w:p>
        </w:tc>
      </w:tr>
      <w:tr w:rsidR="00E90879" w:rsidRPr="0091177B" w14:paraId="3FAF482B" w14:textId="77777777" w:rsidTr="00B72707">
        <w:tc>
          <w:tcPr>
            <w:tcW w:w="576" w:type="dxa"/>
          </w:tcPr>
          <w:p w14:paraId="6606C078" w14:textId="2A112777" w:rsidR="00E90879" w:rsidRDefault="004A2AD8" w:rsidP="000C48D7">
            <w:pPr>
              <w:rPr>
                <w:rFonts w:ascii="Times New Roman" w:hAnsi="Times New Roman" w:cs="Times New Roman"/>
                <w:sz w:val="24"/>
                <w:szCs w:val="24"/>
                <w:lang w:val="et-EE"/>
              </w:rPr>
            </w:pPr>
            <w:r>
              <w:rPr>
                <w:rFonts w:ascii="Times New Roman" w:hAnsi="Times New Roman" w:cs="Times New Roman"/>
                <w:sz w:val="24"/>
                <w:szCs w:val="24"/>
                <w:lang w:val="et-EE"/>
              </w:rPr>
              <w:t>5</w:t>
            </w:r>
          </w:p>
        </w:tc>
        <w:tc>
          <w:tcPr>
            <w:tcW w:w="2963" w:type="dxa"/>
          </w:tcPr>
          <w:p w14:paraId="545E2FEC" w14:textId="77777777" w:rsidR="00E90879" w:rsidRDefault="00CB4607" w:rsidP="000C48D7">
            <w:pPr>
              <w:rPr>
                <w:rFonts w:ascii="Times New Roman" w:hAnsi="Times New Roman" w:cs="Times New Roman"/>
                <w:sz w:val="24"/>
                <w:szCs w:val="24"/>
                <w:lang w:val="et-EE"/>
              </w:rPr>
            </w:pPr>
            <w:r>
              <w:rPr>
                <w:rFonts w:ascii="Times New Roman" w:hAnsi="Times New Roman" w:cs="Times New Roman"/>
                <w:sz w:val="24"/>
                <w:szCs w:val="24"/>
                <w:lang w:val="et-EE"/>
              </w:rPr>
              <w:t>AS ELVESO</w:t>
            </w:r>
          </w:p>
          <w:p w14:paraId="7D5105BB" w14:textId="77777777" w:rsidR="00CB4607" w:rsidRDefault="00CB4607" w:rsidP="000C48D7">
            <w:pPr>
              <w:rPr>
                <w:rFonts w:ascii="Times New Roman" w:hAnsi="Times New Roman" w:cs="Times New Roman"/>
                <w:sz w:val="24"/>
                <w:szCs w:val="24"/>
                <w:lang w:val="et-EE"/>
              </w:rPr>
            </w:pPr>
          </w:p>
          <w:p w14:paraId="28C907A6" w14:textId="77777777" w:rsidR="00CB4607" w:rsidRDefault="00CB4607" w:rsidP="000C48D7">
            <w:pPr>
              <w:rPr>
                <w:rFonts w:ascii="Times New Roman" w:hAnsi="Times New Roman" w:cs="Times New Roman"/>
                <w:sz w:val="24"/>
                <w:szCs w:val="24"/>
                <w:lang w:val="et-EE"/>
              </w:rPr>
            </w:pPr>
            <w:r>
              <w:rPr>
                <w:rFonts w:ascii="Times New Roman" w:hAnsi="Times New Roman" w:cs="Times New Roman"/>
                <w:sz w:val="24"/>
                <w:szCs w:val="24"/>
                <w:lang w:val="et-EE"/>
              </w:rPr>
              <w:t>02.05.2024</w:t>
            </w:r>
          </w:p>
          <w:p w14:paraId="1B4D2F77" w14:textId="77777777" w:rsidR="00CB4607" w:rsidRDefault="00CB4607" w:rsidP="000C48D7">
            <w:pPr>
              <w:rPr>
                <w:rFonts w:ascii="Times New Roman" w:hAnsi="Times New Roman" w:cs="Times New Roman"/>
                <w:sz w:val="24"/>
                <w:szCs w:val="24"/>
                <w:lang w:val="et-EE"/>
              </w:rPr>
            </w:pPr>
            <w:r>
              <w:rPr>
                <w:rFonts w:ascii="Times New Roman" w:hAnsi="Times New Roman" w:cs="Times New Roman"/>
                <w:sz w:val="24"/>
                <w:szCs w:val="24"/>
                <w:lang w:val="et-EE"/>
              </w:rPr>
              <w:t>nr</w:t>
            </w:r>
          </w:p>
          <w:p w14:paraId="790FC82F" w14:textId="0798A5FF" w:rsidR="00CB4607" w:rsidRDefault="00CB4607" w:rsidP="000C48D7">
            <w:pPr>
              <w:rPr>
                <w:rFonts w:ascii="Times New Roman" w:hAnsi="Times New Roman" w:cs="Times New Roman"/>
                <w:sz w:val="24"/>
                <w:szCs w:val="24"/>
                <w:lang w:val="et-EE"/>
              </w:rPr>
            </w:pPr>
            <w:r w:rsidRPr="00CB4607">
              <w:rPr>
                <w:rFonts w:ascii="Times New Roman" w:hAnsi="Times New Roman" w:cs="Times New Roman"/>
                <w:sz w:val="24"/>
                <w:szCs w:val="24"/>
                <w:lang w:val="et-EE"/>
              </w:rPr>
              <w:t>8-1/21-024/6890-9</w:t>
            </w:r>
            <w:r>
              <w:rPr>
                <w:rFonts w:ascii="Times New Roman" w:hAnsi="Times New Roman" w:cs="Times New Roman"/>
                <w:sz w:val="24"/>
                <w:szCs w:val="24"/>
                <w:lang w:val="et-EE"/>
              </w:rPr>
              <w:t xml:space="preserve"> (TRAM dokumendiregistris)</w:t>
            </w:r>
          </w:p>
          <w:p w14:paraId="2C12B08F" w14:textId="36149FC6" w:rsidR="00CB4607" w:rsidRPr="00135A0F" w:rsidRDefault="00CB4607" w:rsidP="000C48D7">
            <w:pPr>
              <w:rPr>
                <w:rFonts w:ascii="Times New Roman" w:hAnsi="Times New Roman" w:cs="Times New Roman"/>
                <w:sz w:val="24"/>
                <w:szCs w:val="24"/>
                <w:lang w:val="et-EE"/>
              </w:rPr>
            </w:pPr>
          </w:p>
        </w:tc>
        <w:tc>
          <w:tcPr>
            <w:tcW w:w="11057" w:type="dxa"/>
          </w:tcPr>
          <w:p w14:paraId="44E8DB4C" w14:textId="77777777" w:rsidR="00CB4607" w:rsidRPr="003731E2" w:rsidRDefault="00CB4607" w:rsidP="00CB4607">
            <w:pPr>
              <w:jc w:val="both"/>
              <w:rPr>
                <w:rFonts w:ascii="Times New Roman" w:hAnsi="Times New Roman" w:cs="Times New Roman"/>
                <w:sz w:val="24"/>
                <w:szCs w:val="24"/>
                <w:lang w:val="et-EE"/>
              </w:rPr>
            </w:pPr>
            <w:r w:rsidRPr="003731E2">
              <w:rPr>
                <w:rFonts w:ascii="Times New Roman" w:hAnsi="Times New Roman" w:cs="Times New Roman"/>
                <w:sz w:val="24"/>
                <w:szCs w:val="24"/>
                <w:lang w:val="et-EE"/>
              </w:rPr>
              <w:t>Ehitusloa taotlusele lisatud jooniste hulgas oleval asendiplaanil ei ole näidatud hüdrandi VTH 201 ja siibrite rajamist (vt LISA 1 lehe nr 06), mis on ette nähtud varasemalt koostatud OÜ Reaalprojekt Töö nr RBDTD-EE DS2 DPS1 RW0400 projektiga (LISA 1) ning jääb Soodevahe viadukti projekti piirkonda. Seetõttu ei saa AS ELVESO esitatud ehitusloa taotlust kooskõlastada enne kui eelpool kirjeldatud hüdrant koos siibritega on näidatud projekteeritavana ja on plaanitud rajada antud projektiga.</w:t>
            </w:r>
          </w:p>
          <w:p w14:paraId="6DDC0388" w14:textId="77777777" w:rsidR="00CB4607" w:rsidRPr="003731E2" w:rsidRDefault="00CB4607" w:rsidP="00CB4607">
            <w:pPr>
              <w:jc w:val="both"/>
              <w:rPr>
                <w:rFonts w:ascii="Times New Roman" w:hAnsi="Times New Roman" w:cs="Times New Roman"/>
                <w:sz w:val="24"/>
                <w:szCs w:val="24"/>
                <w:lang w:val="et-EE"/>
              </w:rPr>
            </w:pPr>
          </w:p>
          <w:p w14:paraId="640C262E" w14:textId="3431BB11" w:rsidR="00E90879" w:rsidRPr="000E31FE" w:rsidRDefault="00CB4607" w:rsidP="00CB4607">
            <w:pPr>
              <w:jc w:val="both"/>
              <w:rPr>
                <w:rFonts w:ascii="Times New Roman" w:hAnsi="Times New Roman" w:cs="Times New Roman"/>
                <w:color w:val="FF0000"/>
                <w:sz w:val="24"/>
                <w:szCs w:val="24"/>
                <w:lang w:val="et-EE"/>
              </w:rPr>
            </w:pPr>
            <w:r w:rsidRPr="003731E2">
              <w:rPr>
                <w:rFonts w:ascii="Times New Roman" w:hAnsi="Times New Roman" w:cs="Times New Roman"/>
                <w:sz w:val="24"/>
                <w:szCs w:val="24"/>
                <w:lang w:val="et-EE"/>
              </w:rPr>
              <w:t>Arvamus Rail Balticat ületava riigitee 11290 Tallinna– Lagedi tee km 6,5-7,8 asuva lõigu ümberehitamise ja Soodevahe viadukti rajamise ehitusloa taotlusele kehtib kuni arvamuse koostamise aluseks olnud asjaolude muutumiseni (sh, näiteks, ühisveevärgi ja –kanalisatsiooni arendamise kava muutmine, piirkonna ÜVK lahenduste põhimõtteline muutmine ÜVK arendustegevuse käigus, üldplaneeringu muutmine jms ), maksimaalselt üks aasta väljastamisest.</w:t>
            </w:r>
          </w:p>
        </w:tc>
        <w:tc>
          <w:tcPr>
            <w:tcW w:w="6520" w:type="dxa"/>
          </w:tcPr>
          <w:p w14:paraId="5D33A499" w14:textId="77777777" w:rsidR="00CB4607" w:rsidRPr="003731E2" w:rsidRDefault="00CB4607" w:rsidP="00CB4607">
            <w:pPr>
              <w:rPr>
                <w:rFonts w:ascii="Times New Roman" w:hAnsi="Times New Roman" w:cs="Times New Roman"/>
                <w:b/>
                <w:sz w:val="24"/>
                <w:szCs w:val="24"/>
                <w:u w:val="single"/>
                <w:lang w:val="et-EE"/>
              </w:rPr>
            </w:pPr>
            <w:r w:rsidRPr="003731E2">
              <w:rPr>
                <w:rFonts w:ascii="Times New Roman" w:hAnsi="Times New Roman" w:cs="Times New Roman"/>
                <w:b/>
                <w:sz w:val="24"/>
                <w:szCs w:val="24"/>
                <w:u w:val="single"/>
                <w:lang w:val="et-EE"/>
              </w:rPr>
              <w:t>Põhjendus:</w:t>
            </w:r>
          </w:p>
          <w:p w14:paraId="213E659D" w14:textId="0BB0D6D9" w:rsidR="00CB4607" w:rsidRPr="003731E2" w:rsidRDefault="003731E2" w:rsidP="003731E2">
            <w:pPr>
              <w:jc w:val="both"/>
              <w:rPr>
                <w:rFonts w:ascii="Times New Roman" w:hAnsi="Times New Roman" w:cs="Times New Roman"/>
                <w:sz w:val="24"/>
                <w:szCs w:val="24"/>
                <w:lang w:val="et-EE"/>
              </w:rPr>
            </w:pPr>
            <w:r>
              <w:rPr>
                <w:rFonts w:ascii="Times New Roman" w:hAnsi="Times New Roman" w:cs="Times New Roman"/>
                <w:sz w:val="24"/>
                <w:szCs w:val="24"/>
                <w:lang w:val="et-EE"/>
              </w:rPr>
              <w:t xml:space="preserve">Arvamuse avaldajale on selgitatud asjaolusid. OÜ Reaalprojekt Töös nr  </w:t>
            </w:r>
            <w:r w:rsidRPr="003731E2">
              <w:rPr>
                <w:rFonts w:ascii="Times New Roman" w:hAnsi="Times New Roman" w:cs="Times New Roman"/>
                <w:sz w:val="24"/>
                <w:szCs w:val="24"/>
                <w:lang w:val="et-EE"/>
              </w:rPr>
              <w:t>RBDTD-EE DS2 DPS1 RW0400</w:t>
            </w:r>
            <w:r>
              <w:rPr>
                <w:rFonts w:ascii="Times New Roman" w:hAnsi="Times New Roman" w:cs="Times New Roman"/>
                <w:sz w:val="24"/>
                <w:szCs w:val="24"/>
                <w:lang w:val="et-EE"/>
              </w:rPr>
              <w:t xml:space="preserve"> näidatud hüdrandi VTH 201 ja siibrite rajamine on juba täitmisel Harju 1 hanke raames.</w:t>
            </w:r>
          </w:p>
          <w:p w14:paraId="71CCFE51" w14:textId="77777777" w:rsidR="00CB4607" w:rsidRPr="00CB4607" w:rsidRDefault="00CB4607" w:rsidP="00CB4607">
            <w:pPr>
              <w:rPr>
                <w:rFonts w:ascii="Times New Roman" w:hAnsi="Times New Roman" w:cs="Times New Roman"/>
                <w:sz w:val="24"/>
                <w:szCs w:val="24"/>
                <w:highlight w:val="red"/>
                <w:u w:val="single"/>
                <w:lang w:val="et-EE"/>
              </w:rPr>
            </w:pPr>
          </w:p>
          <w:p w14:paraId="604551CD" w14:textId="77777777" w:rsidR="00CB4607" w:rsidRPr="003731E2" w:rsidRDefault="00CB4607" w:rsidP="00CB4607">
            <w:pPr>
              <w:rPr>
                <w:rFonts w:ascii="Times New Roman" w:hAnsi="Times New Roman" w:cs="Times New Roman"/>
                <w:b/>
                <w:sz w:val="24"/>
                <w:szCs w:val="24"/>
                <w:u w:val="single"/>
                <w:lang w:val="et-EE"/>
              </w:rPr>
            </w:pPr>
            <w:r w:rsidRPr="003731E2">
              <w:rPr>
                <w:rFonts w:ascii="Times New Roman" w:hAnsi="Times New Roman" w:cs="Times New Roman"/>
                <w:b/>
                <w:sz w:val="24"/>
                <w:szCs w:val="24"/>
                <w:u w:val="single"/>
                <w:lang w:val="et-EE"/>
              </w:rPr>
              <w:t>Otsus:</w:t>
            </w:r>
          </w:p>
          <w:p w14:paraId="671852A7" w14:textId="77777777" w:rsidR="00C34EA8" w:rsidRPr="00C34EA8" w:rsidRDefault="00C34EA8" w:rsidP="00C34EA8">
            <w:pPr>
              <w:jc w:val="both"/>
              <w:rPr>
                <w:rFonts w:ascii="Times New Roman" w:hAnsi="Times New Roman" w:cs="Times New Roman"/>
                <w:b/>
                <w:sz w:val="24"/>
                <w:szCs w:val="24"/>
                <w:u w:val="single"/>
                <w:lang w:val="et-EE"/>
              </w:rPr>
            </w:pPr>
            <w:r w:rsidRPr="00C34EA8">
              <w:rPr>
                <w:rFonts w:ascii="Times New Roman" w:hAnsi="Times New Roman" w:cs="Times New Roman"/>
                <w:sz w:val="24"/>
                <w:szCs w:val="24"/>
                <w:lang w:val="et-EE"/>
              </w:rPr>
              <w:t>Lugeda, et arvamuse avaldaja on nõus ehitusloa andmisega.</w:t>
            </w:r>
          </w:p>
          <w:p w14:paraId="41219072" w14:textId="1027EF69" w:rsidR="00E90879" w:rsidRPr="000E31FE" w:rsidRDefault="00E90879" w:rsidP="00CB4607">
            <w:pPr>
              <w:rPr>
                <w:rFonts w:ascii="Times New Roman" w:hAnsi="Times New Roman" w:cs="Times New Roman"/>
                <w:color w:val="FF0000"/>
                <w:sz w:val="24"/>
                <w:szCs w:val="24"/>
                <w:lang w:val="et-EE"/>
              </w:rPr>
            </w:pPr>
          </w:p>
        </w:tc>
      </w:tr>
      <w:tr w:rsidR="006E2905" w:rsidRPr="0091177B" w14:paraId="35680FC8" w14:textId="77777777" w:rsidTr="00B72707">
        <w:tc>
          <w:tcPr>
            <w:tcW w:w="576" w:type="dxa"/>
          </w:tcPr>
          <w:p w14:paraId="7F76A4D3" w14:textId="4C66E909" w:rsidR="006E2905" w:rsidRDefault="004A2AD8" w:rsidP="000C48D7">
            <w:pPr>
              <w:rPr>
                <w:rFonts w:ascii="Times New Roman" w:hAnsi="Times New Roman" w:cs="Times New Roman"/>
                <w:sz w:val="24"/>
                <w:szCs w:val="24"/>
                <w:lang w:val="et-EE"/>
              </w:rPr>
            </w:pPr>
            <w:r>
              <w:rPr>
                <w:rFonts w:ascii="Times New Roman" w:hAnsi="Times New Roman" w:cs="Times New Roman"/>
                <w:sz w:val="24"/>
                <w:szCs w:val="24"/>
                <w:lang w:val="et-EE"/>
              </w:rPr>
              <w:t>6</w:t>
            </w:r>
          </w:p>
        </w:tc>
        <w:tc>
          <w:tcPr>
            <w:tcW w:w="2963" w:type="dxa"/>
          </w:tcPr>
          <w:p w14:paraId="059E30B0" w14:textId="2BE08EEE" w:rsidR="006E2905" w:rsidRPr="00135A0F" w:rsidRDefault="004A2AD8" w:rsidP="000C48D7">
            <w:pPr>
              <w:rPr>
                <w:rFonts w:ascii="Times New Roman" w:hAnsi="Times New Roman" w:cs="Times New Roman"/>
                <w:sz w:val="24"/>
                <w:szCs w:val="24"/>
                <w:lang w:val="et-EE"/>
              </w:rPr>
            </w:pPr>
            <w:r w:rsidRPr="004A2AD8">
              <w:rPr>
                <w:rFonts w:ascii="Times New Roman" w:hAnsi="Times New Roman" w:cs="Times New Roman"/>
                <w:sz w:val="24"/>
                <w:szCs w:val="24"/>
                <w:lang w:val="et-EE"/>
              </w:rPr>
              <w:t>Rae Vallavalitsus</w:t>
            </w:r>
          </w:p>
        </w:tc>
        <w:tc>
          <w:tcPr>
            <w:tcW w:w="11057" w:type="dxa"/>
          </w:tcPr>
          <w:p w14:paraId="20BE7122" w14:textId="19040A81" w:rsidR="006E2905" w:rsidRPr="000E31FE" w:rsidRDefault="004425C4" w:rsidP="000C48D7">
            <w:pPr>
              <w:rPr>
                <w:rFonts w:ascii="Times New Roman" w:hAnsi="Times New Roman" w:cs="Times New Roman"/>
                <w:color w:val="FF0000"/>
                <w:sz w:val="24"/>
                <w:szCs w:val="24"/>
                <w:lang w:val="et-EE"/>
              </w:rPr>
            </w:pPr>
            <w:r w:rsidRPr="004425C4">
              <w:rPr>
                <w:rFonts w:ascii="Times New Roman" w:hAnsi="Times New Roman" w:cs="Times New Roman"/>
                <w:i/>
                <w:iCs/>
                <w:sz w:val="24"/>
                <w:szCs w:val="24"/>
                <w:lang w:val="et-EE"/>
              </w:rPr>
              <w:t xml:space="preserve">Rae Vallavalitsus </w:t>
            </w:r>
            <w:r w:rsidRPr="00DB7FF7">
              <w:rPr>
                <w:rFonts w:ascii="Times New Roman" w:hAnsi="Times New Roman" w:cs="Times New Roman"/>
                <w:i/>
                <w:iCs/>
                <w:sz w:val="24"/>
                <w:szCs w:val="24"/>
                <w:lang w:val="et-EE"/>
              </w:rPr>
              <w:t>pole tähtajaks arvamust esitanud ega taotlenud vastamise tähtaja pikendamist.</w:t>
            </w:r>
          </w:p>
        </w:tc>
        <w:tc>
          <w:tcPr>
            <w:tcW w:w="6520" w:type="dxa"/>
          </w:tcPr>
          <w:p w14:paraId="715C75E9" w14:textId="77777777" w:rsidR="004425C4" w:rsidRPr="00C80C74" w:rsidRDefault="004425C4" w:rsidP="004425C4">
            <w:pPr>
              <w:rPr>
                <w:rFonts w:ascii="Times New Roman" w:hAnsi="Times New Roman" w:cs="Times New Roman"/>
                <w:b/>
                <w:sz w:val="24"/>
                <w:szCs w:val="24"/>
                <w:u w:val="single"/>
                <w:lang w:val="et-EE"/>
              </w:rPr>
            </w:pPr>
            <w:r w:rsidRPr="00C80C74">
              <w:rPr>
                <w:rFonts w:ascii="Times New Roman" w:hAnsi="Times New Roman" w:cs="Times New Roman"/>
                <w:b/>
                <w:sz w:val="24"/>
                <w:szCs w:val="24"/>
                <w:u w:val="single"/>
                <w:lang w:val="et-EE"/>
              </w:rPr>
              <w:t>Otsus:</w:t>
            </w:r>
          </w:p>
          <w:p w14:paraId="4506EABC" w14:textId="3E55CB50" w:rsidR="006E2905" w:rsidRPr="000E31FE" w:rsidRDefault="004425C4" w:rsidP="004425C4">
            <w:pPr>
              <w:rPr>
                <w:rFonts w:ascii="Times New Roman" w:hAnsi="Times New Roman" w:cs="Times New Roman"/>
                <w:color w:val="FF0000"/>
                <w:sz w:val="24"/>
                <w:szCs w:val="24"/>
                <w:lang w:val="et-EE"/>
              </w:rPr>
            </w:pPr>
            <w:r>
              <w:rPr>
                <w:rFonts w:ascii="Times New Roman" w:hAnsi="Times New Roman" w:cs="Times New Roman"/>
                <w:sz w:val="24"/>
                <w:szCs w:val="24"/>
                <w:lang w:val="et-EE"/>
              </w:rPr>
              <w:t xml:space="preserve">Pädev asutus eeldab </w:t>
            </w:r>
            <w:r w:rsidRPr="006E5108">
              <w:rPr>
                <w:rFonts w:ascii="Times New Roman" w:hAnsi="Times New Roman" w:cs="Times New Roman"/>
                <w:sz w:val="24"/>
                <w:szCs w:val="24"/>
                <w:lang w:val="et-EE"/>
              </w:rPr>
              <w:t>EhS § 42 lg 9 alusel</w:t>
            </w:r>
            <w:r>
              <w:rPr>
                <w:rFonts w:ascii="Times New Roman" w:hAnsi="Times New Roman" w:cs="Times New Roman"/>
                <w:sz w:val="24"/>
                <w:szCs w:val="24"/>
                <w:lang w:val="et-EE"/>
              </w:rPr>
              <w:t>, et menetlusosaline ei soovinud ehitusloa eelnõu osas arvamust avaldada.</w:t>
            </w:r>
          </w:p>
        </w:tc>
      </w:tr>
      <w:tr w:rsidR="004A2AD8" w:rsidRPr="0091177B" w14:paraId="6FD1B621" w14:textId="77777777" w:rsidTr="00B72707">
        <w:tc>
          <w:tcPr>
            <w:tcW w:w="576" w:type="dxa"/>
          </w:tcPr>
          <w:p w14:paraId="6B3B176B" w14:textId="2306D530" w:rsidR="004A2AD8" w:rsidRDefault="004A2AD8" w:rsidP="000C48D7">
            <w:pPr>
              <w:rPr>
                <w:rFonts w:ascii="Times New Roman" w:hAnsi="Times New Roman" w:cs="Times New Roman"/>
                <w:sz w:val="24"/>
                <w:szCs w:val="24"/>
                <w:lang w:val="et-EE"/>
              </w:rPr>
            </w:pPr>
            <w:r>
              <w:rPr>
                <w:rFonts w:ascii="Times New Roman" w:hAnsi="Times New Roman" w:cs="Times New Roman"/>
                <w:sz w:val="24"/>
                <w:szCs w:val="24"/>
                <w:lang w:val="et-EE"/>
              </w:rPr>
              <w:t>7</w:t>
            </w:r>
          </w:p>
        </w:tc>
        <w:tc>
          <w:tcPr>
            <w:tcW w:w="2963" w:type="dxa"/>
          </w:tcPr>
          <w:p w14:paraId="54FE47AD" w14:textId="70E819BF" w:rsidR="004A2AD8" w:rsidRPr="00135A0F" w:rsidRDefault="004A2AD8" w:rsidP="000C48D7">
            <w:pPr>
              <w:rPr>
                <w:rFonts w:ascii="Times New Roman" w:hAnsi="Times New Roman" w:cs="Times New Roman"/>
                <w:sz w:val="24"/>
                <w:szCs w:val="24"/>
                <w:lang w:val="et-EE"/>
              </w:rPr>
            </w:pPr>
            <w:r w:rsidRPr="004A2AD8">
              <w:rPr>
                <w:rFonts w:ascii="Times New Roman" w:hAnsi="Times New Roman" w:cs="Times New Roman"/>
                <w:sz w:val="24"/>
                <w:szCs w:val="24"/>
                <w:lang w:val="et-EE"/>
              </w:rPr>
              <w:t>Energate OÜ</w:t>
            </w:r>
          </w:p>
        </w:tc>
        <w:tc>
          <w:tcPr>
            <w:tcW w:w="11057" w:type="dxa"/>
          </w:tcPr>
          <w:p w14:paraId="3A109DFA" w14:textId="1F3A856D" w:rsidR="004A2AD8" w:rsidRPr="000E31FE" w:rsidRDefault="004425C4" w:rsidP="000C48D7">
            <w:pPr>
              <w:rPr>
                <w:rFonts w:ascii="Times New Roman" w:hAnsi="Times New Roman" w:cs="Times New Roman"/>
                <w:color w:val="FF0000"/>
                <w:sz w:val="24"/>
                <w:szCs w:val="24"/>
                <w:lang w:val="et-EE"/>
              </w:rPr>
            </w:pPr>
            <w:r w:rsidRPr="004425C4">
              <w:rPr>
                <w:rFonts w:ascii="Times New Roman" w:hAnsi="Times New Roman" w:cs="Times New Roman"/>
                <w:i/>
                <w:iCs/>
                <w:sz w:val="24"/>
                <w:szCs w:val="24"/>
                <w:lang w:val="et-EE"/>
              </w:rPr>
              <w:t xml:space="preserve">Energate OÜ </w:t>
            </w:r>
            <w:r w:rsidRPr="00DB7FF7">
              <w:rPr>
                <w:rFonts w:ascii="Times New Roman" w:hAnsi="Times New Roman" w:cs="Times New Roman"/>
                <w:i/>
                <w:iCs/>
                <w:sz w:val="24"/>
                <w:szCs w:val="24"/>
                <w:lang w:val="et-EE"/>
              </w:rPr>
              <w:t>pole tähtajaks arvamust esitanud ega taotlenud vastamise tähtaja pikendamist.</w:t>
            </w:r>
          </w:p>
        </w:tc>
        <w:tc>
          <w:tcPr>
            <w:tcW w:w="6520" w:type="dxa"/>
          </w:tcPr>
          <w:p w14:paraId="06C261E4" w14:textId="77777777" w:rsidR="004425C4" w:rsidRPr="00C80C74" w:rsidRDefault="004425C4" w:rsidP="004425C4">
            <w:pPr>
              <w:rPr>
                <w:rFonts w:ascii="Times New Roman" w:hAnsi="Times New Roman" w:cs="Times New Roman"/>
                <w:b/>
                <w:sz w:val="24"/>
                <w:szCs w:val="24"/>
                <w:u w:val="single"/>
                <w:lang w:val="et-EE"/>
              </w:rPr>
            </w:pPr>
            <w:r w:rsidRPr="00C80C74">
              <w:rPr>
                <w:rFonts w:ascii="Times New Roman" w:hAnsi="Times New Roman" w:cs="Times New Roman"/>
                <w:b/>
                <w:sz w:val="24"/>
                <w:szCs w:val="24"/>
                <w:u w:val="single"/>
                <w:lang w:val="et-EE"/>
              </w:rPr>
              <w:t>Otsus:</w:t>
            </w:r>
          </w:p>
          <w:p w14:paraId="2A894967" w14:textId="6A321276" w:rsidR="004A2AD8" w:rsidRPr="000E31FE" w:rsidRDefault="004425C4" w:rsidP="004425C4">
            <w:pPr>
              <w:rPr>
                <w:rFonts w:ascii="Times New Roman" w:hAnsi="Times New Roman" w:cs="Times New Roman"/>
                <w:color w:val="FF0000"/>
                <w:sz w:val="24"/>
                <w:szCs w:val="24"/>
                <w:lang w:val="et-EE"/>
              </w:rPr>
            </w:pPr>
            <w:r>
              <w:rPr>
                <w:rFonts w:ascii="Times New Roman" w:hAnsi="Times New Roman" w:cs="Times New Roman"/>
                <w:sz w:val="24"/>
                <w:szCs w:val="24"/>
                <w:lang w:val="et-EE"/>
              </w:rPr>
              <w:t xml:space="preserve">Pädev asutus eeldab </w:t>
            </w:r>
            <w:r w:rsidRPr="006E5108">
              <w:rPr>
                <w:rFonts w:ascii="Times New Roman" w:hAnsi="Times New Roman" w:cs="Times New Roman"/>
                <w:sz w:val="24"/>
                <w:szCs w:val="24"/>
                <w:lang w:val="et-EE"/>
              </w:rPr>
              <w:t>EhS § 42 lg 9 alusel</w:t>
            </w:r>
            <w:r>
              <w:rPr>
                <w:rFonts w:ascii="Times New Roman" w:hAnsi="Times New Roman" w:cs="Times New Roman"/>
                <w:sz w:val="24"/>
                <w:szCs w:val="24"/>
                <w:lang w:val="et-EE"/>
              </w:rPr>
              <w:t>, et menetlusosaline ei soovinud ehitusloa eelnõu osas arvamust avaldada.</w:t>
            </w:r>
          </w:p>
        </w:tc>
      </w:tr>
      <w:tr w:rsidR="004A2AD8" w:rsidRPr="0091177B" w14:paraId="10B28FA3" w14:textId="77777777" w:rsidTr="00B72707">
        <w:tc>
          <w:tcPr>
            <w:tcW w:w="576" w:type="dxa"/>
          </w:tcPr>
          <w:p w14:paraId="5851F7F9" w14:textId="582D60E3" w:rsidR="004A2AD8" w:rsidRDefault="004A2AD8" w:rsidP="000C48D7">
            <w:pPr>
              <w:rPr>
                <w:rFonts w:ascii="Times New Roman" w:hAnsi="Times New Roman" w:cs="Times New Roman"/>
                <w:sz w:val="24"/>
                <w:szCs w:val="24"/>
                <w:lang w:val="et-EE"/>
              </w:rPr>
            </w:pPr>
            <w:r>
              <w:rPr>
                <w:rFonts w:ascii="Times New Roman" w:hAnsi="Times New Roman" w:cs="Times New Roman"/>
                <w:sz w:val="24"/>
                <w:szCs w:val="24"/>
                <w:lang w:val="et-EE"/>
              </w:rPr>
              <w:t>8</w:t>
            </w:r>
          </w:p>
        </w:tc>
        <w:tc>
          <w:tcPr>
            <w:tcW w:w="2963" w:type="dxa"/>
          </w:tcPr>
          <w:p w14:paraId="5BA2EEBC" w14:textId="077C2AEF" w:rsidR="004A2AD8" w:rsidRPr="00135A0F" w:rsidRDefault="004A2AD8" w:rsidP="000C48D7">
            <w:pPr>
              <w:rPr>
                <w:rFonts w:ascii="Times New Roman" w:hAnsi="Times New Roman" w:cs="Times New Roman"/>
                <w:sz w:val="24"/>
                <w:szCs w:val="24"/>
                <w:lang w:val="et-EE"/>
              </w:rPr>
            </w:pPr>
            <w:r w:rsidRPr="004A2AD8">
              <w:rPr>
                <w:rFonts w:ascii="Times New Roman" w:hAnsi="Times New Roman" w:cs="Times New Roman"/>
                <w:sz w:val="24"/>
                <w:szCs w:val="24"/>
                <w:lang w:val="et-EE"/>
              </w:rPr>
              <w:t>Elektrilevi OÜ</w:t>
            </w:r>
          </w:p>
        </w:tc>
        <w:tc>
          <w:tcPr>
            <w:tcW w:w="11057" w:type="dxa"/>
          </w:tcPr>
          <w:p w14:paraId="14AD95FD" w14:textId="5A67B388" w:rsidR="004A2AD8" w:rsidRPr="000E31FE" w:rsidRDefault="004425C4" w:rsidP="000C48D7">
            <w:pPr>
              <w:rPr>
                <w:rFonts w:ascii="Times New Roman" w:hAnsi="Times New Roman" w:cs="Times New Roman"/>
                <w:color w:val="FF0000"/>
                <w:sz w:val="24"/>
                <w:szCs w:val="24"/>
                <w:lang w:val="et-EE"/>
              </w:rPr>
            </w:pPr>
            <w:r w:rsidRPr="004425C4">
              <w:rPr>
                <w:rFonts w:ascii="Times New Roman" w:hAnsi="Times New Roman" w:cs="Times New Roman"/>
                <w:i/>
                <w:iCs/>
                <w:sz w:val="24"/>
                <w:szCs w:val="24"/>
                <w:lang w:val="et-EE"/>
              </w:rPr>
              <w:t xml:space="preserve">Elektrilevi OÜ </w:t>
            </w:r>
            <w:r w:rsidRPr="00DB7FF7">
              <w:rPr>
                <w:rFonts w:ascii="Times New Roman" w:hAnsi="Times New Roman" w:cs="Times New Roman"/>
                <w:i/>
                <w:iCs/>
                <w:sz w:val="24"/>
                <w:szCs w:val="24"/>
                <w:lang w:val="et-EE"/>
              </w:rPr>
              <w:t>pole tähtajaks arvamust esitanud ega taotlenud vastamise tähtaja pikendamist.</w:t>
            </w:r>
          </w:p>
        </w:tc>
        <w:tc>
          <w:tcPr>
            <w:tcW w:w="6520" w:type="dxa"/>
          </w:tcPr>
          <w:p w14:paraId="1DFB2045" w14:textId="77777777" w:rsidR="004425C4" w:rsidRPr="00C80C74" w:rsidRDefault="004425C4" w:rsidP="004425C4">
            <w:pPr>
              <w:rPr>
                <w:rFonts w:ascii="Times New Roman" w:hAnsi="Times New Roman" w:cs="Times New Roman"/>
                <w:b/>
                <w:sz w:val="24"/>
                <w:szCs w:val="24"/>
                <w:u w:val="single"/>
                <w:lang w:val="et-EE"/>
              </w:rPr>
            </w:pPr>
            <w:r w:rsidRPr="00C80C74">
              <w:rPr>
                <w:rFonts w:ascii="Times New Roman" w:hAnsi="Times New Roman" w:cs="Times New Roman"/>
                <w:b/>
                <w:sz w:val="24"/>
                <w:szCs w:val="24"/>
                <w:u w:val="single"/>
                <w:lang w:val="et-EE"/>
              </w:rPr>
              <w:t>Otsus:</w:t>
            </w:r>
          </w:p>
          <w:p w14:paraId="625FCFC4" w14:textId="4611C405" w:rsidR="004A2AD8" w:rsidRPr="000E31FE" w:rsidRDefault="004425C4" w:rsidP="004425C4">
            <w:pPr>
              <w:rPr>
                <w:rFonts w:ascii="Times New Roman" w:hAnsi="Times New Roman" w:cs="Times New Roman"/>
                <w:color w:val="FF0000"/>
                <w:sz w:val="24"/>
                <w:szCs w:val="24"/>
                <w:lang w:val="et-EE"/>
              </w:rPr>
            </w:pPr>
            <w:r>
              <w:rPr>
                <w:rFonts w:ascii="Times New Roman" w:hAnsi="Times New Roman" w:cs="Times New Roman"/>
                <w:sz w:val="24"/>
                <w:szCs w:val="24"/>
                <w:lang w:val="et-EE"/>
              </w:rPr>
              <w:t xml:space="preserve">Pädev asutus eeldab </w:t>
            </w:r>
            <w:r w:rsidRPr="006E5108">
              <w:rPr>
                <w:rFonts w:ascii="Times New Roman" w:hAnsi="Times New Roman" w:cs="Times New Roman"/>
                <w:sz w:val="24"/>
                <w:szCs w:val="24"/>
                <w:lang w:val="et-EE"/>
              </w:rPr>
              <w:t>EhS § 42 lg 9 alusel</w:t>
            </w:r>
            <w:r>
              <w:rPr>
                <w:rFonts w:ascii="Times New Roman" w:hAnsi="Times New Roman" w:cs="Times New Roman"/>
                <w:sz w:val="24"/>
                <w:szCs w:val="24"/>
                <w:lang w:val="et-EE"/>
              </w:rPr>
              <w:t>, et menetlusosaline ei soovinud ehitusloa eelnõu osas arvamust avaldada.</w:t>
            </w:r>
          </w:p>
        </w:tc>
      </w:tr>
      <w:tr w:rsidR="004A2AD8" w:rsidRPr="0091177B" w14:paraId="6DF103DD" w14:textId="77777777" w:rsidTr="00B72707">
        <w:tc>
          <w:tcPr>
            <w:tcW w:w="576" w:type="dxa"/>
          </w:tcPr>
          <w:p w14:paraId="6A1A33BF" w14:textId="5FEAC51F" w:rsidR="004A2AD8" w:rsidRDefault="004A2AD8" w:rsidP="000C48D7">
            <w:pPr>
              <w:rPr>
                <w:rFonts w:ascii="Times New Roman" w:hAnsi="Times New Roman" w:cs="Times New Roman"/>
                <w:sz w:val="24"/>
                <w:szCs w:val="24"/>
                <w:lang w:val="et-EE"/>
              </w:rPr>
            </w:pPr>
            <w:r>
              <w:rPr>
                <w:rFonts w:ascii="Times New Roman" w:hAnsi="Times New Roman" w:cs="Times New Roman"/>
                <w:sz w:val="24"/>
                <w:szCs w:val="24"/>
                <w:lang w:val="et-EE"/>
              </w:rPr>
              <w:lastRenderedPageBreak/>
              <w:t>9</w:t>
            </w:r>
          </w:p>
        </w:tc>
        <w:tc>
          <w:tcPr>
            <w:tcW w:w="2963" w:type="dxa"/>
          </w:tcPr>
          <w:p w14:paraId="0A400EB1" w14:textId="1C583302" w:rsidR="004A2AD8" w:rsidRPr="00135A0F" w:rsidRDefault="004A2AD8" w:rsidP="000C48D7">
            <w:pPr>
              <w:rPr>
                <w:rFonts w:ascii="Times New Roman" w:hAnsi="Times New Roman" w:cs="Times New Roman"/>
                <w:sz w:val="24"/>
                <w:szCs w:val="24"/>
                <w:lang w:val="et-EE"/>
              </w:rPr>
            </w:pPr>
            <w:r w:rsidRPr="004A2AD8">
              <w:rPr>
                <w:rFonts w:ascii="Times New Roman" w:hAnsi="Times New Roman" w:cs="Times New Roman"/>
                <w:sz w:val="24"/>
                <w:szCs w:val="24"/>
                <w:lang w:val="et-EE"/>
              </w:rPr>
              <w:t>osaühing Rail Baltic Estonia</w:t>
            </w:r>
          </w:p>
        </w:tc>
        <w:tc>
          <w:tcPr>
            <w:tcW w:w="11057" w:type="dxa"/>
          </w:tcPr>
          <w:p w14:paraId="568049C8" w14:textId="0742EEA8" w:rsidR="004A2AD8" w:rsidRPr="000E31FE" w:rsidRDefault="004425C4" w:rsidP="000C48D7">
            <w:pPr>
              <w:rPr>
                <w:rFonts w:ascii="Times New Roman" w:hAnsi="Times New Roman" w:cs="Times New Roman"/>
                <w:color w:val="FF0000"/>
                <w:sz w:val="24"/>
                <w:szCs w:val="24"/>
                <w:lang w:val="et-EE"/>
              </w:rPr>
            </w:pPr>
            <w:r w:rsidRPr="004425C4">
              <w:rPr>
                <w:rFonts w:ascii="Times New Roman" w:hAnsi="Times New Roman" w:cs="Times New Roman"/>
                <w:i/>
                <w:iCs/>
                <w:sz w:val="24"/>
                <w:szCs w:val="24"/>
                <w:lang w:val="et-EE"/>
              </w:rPr>
              <w:t xml:space="preserve">osaühing Rail Baltic Estonia </w:t>
            </w:r>
            <w:r w:rsidRPr="00DB7FF7">
              <w:rPr>
                <w:rFonts w:ascii="Times New Roman" w:hAnsi="Times New Roman" w:cs="Times New Roman"/>
                <w:i/>
                <w:iCs/>
                <w:sz w:val="24"/>
                <w:szCs w:val="24"/>
                <w:lang w:val="et-EE"/>
              </w:rPr>
              <w:t>pole tähtajaks arvamust esitanud ega taotlenud vastamise tähtaja pikendamist.</w:t>
            </w:r>
          </w:p>
        </w:tc>
        <w:tc>
          <w:tcPr>
            <w:tcW w:w="6520" w:type="dxa"/>
          </w:tcPr>
          <w:p w14:paraId="3299BC33" w14:textId="77777777" w:rsidR="004425C4" w:rsidRPr="00C80C74" w:rsidRDefault="004425C4" w:rsidP="004425C4">
            <w:pPr>
              <w:rPr>
                <w:rFonts w:ascii="Times New Roman" w:hAnsi="Times New Roman" w:cs="Times New Roman"/>
                <w:b/>
                <w:sz w:val="24"/>
                <w:szCs w:val="24"/>
                <w:u w:val="single"/>
                <w:lang w:val="et-EE"/>
              </w:rPr>
            </w:pPr>
            <w:r w:rsidRPr="00C80C74">
              <w:rPr>
                <w:rFonts w:ascii="Times New Roman" w:hAnsi="Times New Roman" w:cs="Times New Roman"/>
                <w:b/>
                <w:sz w:val="24"/>
                <w:szCs w:val="24"/>
                <w:u w:val="single"/>
                <w:lang w:val="et-EE"/>
              </w:rPr>
              <w:t>Otsus:</w:t>
            </w:r>
          </w:p>
          <w:p w14:paraId="129B6150" w14:textId="4ED5B5D6" w:rsidR="004A2AD8" w:rsidRPr="000E31FE" w:rsidRDefault="004425C4" w:rsidP="004425C4">
            <w:pPr>
              <w:rPr>
                <w:rFonts w:ascii="Times New Roman" w:hAnsi="Times New Roman" w:cs="Times New Roman"/>
                <w:color w:val="FF0000"/>
                <w:sz w:val="24"/>
                <w:szCs w:val="24"/>
                <w:lang w:val="et-EE"/>
              </w:rPr>
            </w:pPr>
            <w:r>
              <w:rPr>
                <w:rFonts w:ascii="Times New Roman" w:hAnsi="Times New Roman" w:cs="Times New Roman"/>
                <w:sz w:val="24"/>
                <w:szCs w:val="24"/>
                <w:lang w:val="et-EE"/>
              </w:rPr>
              <w:t xml:space="preserve">Pädev asutus eeldab </w:t>
            </w:r>
            <w:r w:rsidRPr="006E5108">
              <w:rPr>
                <w:rFonts w:ascii="Times New Roman" w:hAnsi="Times New Roman" w:cs="Times New Roman"/>
                <w:sz w:val="24"/>
                <w:szCs w:val="24"/>
                <w:lang w:val="et-EE"/>
              </w:rPr>
              <w:t>EhS § 42 lg 9 alusel</w:t>
            </w:r>
            <w:r>
              <w:rPr>
                <w:rFonts w:ascii="Times New Roman" w:hAnsi="Times New Roman" w:cs="Times New Roman"/>
                <w:sz w:val="24"/>
                <w:szCs w:val="24"/>
                <w:lang w:val="et-EE"/>
              </w:rPr>
              <w:t>, et menetlusosaline ei soovinud ehitusloa eelnõu osas arvamust avaldada.</w:t>
            </w:r>
          </w:p>
        </w:tc>
      </w:tr>
    </w:tbl>
    <w:p w14:paraId="3A4E06D0" w14:textId="77777777" w:rsidR="00A36A69" w:rsidRDefault="00A36A69" w:rsidP="000C48D7">
      <w:pPr>
        <w:pStyle w:val="Loendilik"/>
        <w:spacing w:after="0" w:line="240" w:lineRule="auto"/>
        <w:ind w:left="360"/>
        <w:rPr>
          <w:rFonts w:ascii="Times New Roman" w:hAnsi="Times New Roman" w:cs="Times New Roman"/>
          <w:b/>
          <w:sz w:val="24"/>
          <w:szCs w:val="24"/>
          <w:lang w:val="et-EE"/>
        </w:rPr>
      </w:pPr>
    </w:p>
    <w:p w14:paraId="5E682B9C" w14:textId="77777777" w:rsidR="00B10580" w:rsidRPr="0091177B" w:rsidRDefault="00B10580" w:rsidP="000C48D7">
      <w:pPr>
        <w:pStyle w:val="Loendilik"/>
        <w:numPr>
          <w:ilvl w:val="1"/>
          <w:numId w:val="1"/>
        </w:numPr>
        <w:spacing w:after="0" w:line="240" w:lineRule="auto"/>
        <w:rPr>
          <w:rFonts w:ascii="Times New Roman" w:hAnsi="Times New Roman" w:cs="Times New Roman"/>
          <w:b/>
          <w:sz w:val="24"/>
          <w:szCs w:val="24"/>
          <w:lang w:val="et-EE"/>
        </w:rPr>
      </w:pPr>
      <w:r w:rsidRPr="0091177B">
        <w:rPr>
          <w:rFonts w:ascii="Times New Roman" w:hAnsi="Times New Roman" w:cs="Times New Roman"/>
          <w:b/>
          <w:sz w:val="24"/>
          <w:szCs w:val="24"/>
          <w:lang w:val="et-EE"/>
        </w:rPr>
        <w:t>Piirnevate kinnisasjade omanikud</w:t>
      </w:r>
    </w:p>
    <w:tbl>
      <w:tblPr>
        <w:tblStyle w:val="Kontuurtabel"/>
        <w:tblW w:w="21116" w:type="dxa"/>
        <w:tblLook w:val="04A0" w:firstRow="1" w:lastRow="0" w:firstColumn="1" w:lastColumn="0" w:noHBand="0" w:noVBand="1"/>
      </w:tblPr>
      <w:tblGrid>
        <w:gridCol w:w="576"/>
        <w:gridCol w:w="2680"/>
        <w:gridCol w:w="8505"/>
        <w:gridCol w:w="9355"/>
      </w:tblGrid>
      <w:tr w:rsidR="005F00C5" w:rsidRPr="0091177B" w14:paraId="770A012A" w14:textId="77777777" w:rsidTr="0042495E">
        <w:tc>
          <w:tcPr>
            <w:tcW w:w="576" w:type="dxa"/>
          </w:tcPr>
          <w:p w14:paraId="5D5DD58A" w14:textId="77777777" w:rsidR="005F00C5" w:rsidRPr="0091177B" w:rsidRDefault="005F00C5"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Jrk nr</w:t>
            </w:r>
          </w:p>
        </w:tc>
        <w:tc>
          <w:tcPr>
            <w:tcW w:w="2680" w:type="dxa"/>
          </w:tcPr>
          <w:p w14:paraId="73D5EF1D" w14:textId="77777777" w:rsidR="005F00C5" w:rsidRPr="0091177B" w:rsidRDefault="005F00C5"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Kinnisasja nimi ja katastriüksuse tunnus</w:t>
            </w:r>
          </w:p>
        </w:tc>
        <w:tc>
          <w:tcPr>
            <w:tcW w:w="8505" w:type="dxa"/>
          </w:tcPr>
          <w:p w14:paraId="71431F85" w14:textId="77777777" w:rsidR="005F00C5" w:rsidRPr="0091177B" w:rsidRDefault="005F00C5"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Arvamuse sisu</w:t>
            </w:r>
          </w:p>
        </w:tc>
        <w:tc>
          <w:tcPr>
            <w:tcW w:w="9355" w:type="dxa"/>
          </w:tcPr>
          <w:p w14:paraId="371D386A" w14:textId="77777777" w:rsidR="005F00C5" w:rsidRPr="0091177B" w:rsidRDefault="005F00C5"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Pädeva asutuse põhjendus ja otsus esitatud arvamuse osas</w:t>
            </w:r>
          </w:p>
        </w:tc>
      </w:tr>
      <w:tr w:rsidR="009A65C7" w:rsidRPr="0091177B" w14:paraId="5ECDB76C" w14:textId="77777777" w:rsidTr="0042495E">
        <w:tc>
          <w:tcPr>
            <w:tcW w:w="576" w:type="dxa"/>
          </w:tcPr>
          <w:p w14:paraId="55DB8D1C" w14:textId="77777777" w:rsidR="00DB4BB8" w:rsidRPr="0091177B" w:rsidRDefault="009A65C7" w:rsidP="000C48D7">
            <w:pPr>
              <w:rPr>
                <w:rFonts w:ascii="Times New Roman" w:hAnsi="Times New Roman" w:cs="Times New Roman"/>
                <w:sz w:val="24"/>
                <w:szCs w:val="24"/>
                <w:lang w:val="et-EE"/>
              </w:rPr>
            </w:pPr>
            <w:r w:rsidRPr="0091177B">
              <w:rPr>
                <w:rFonts w:ascii="Times New Roman" w:hAnsi="Times New Roman" w:cs="Times New Roman"/>
                <w:sz w:val="24"/>
                <w:szCs w:val="24"/>
                <w:lang w:val="et-EE"/>
              </w:rPr>
              <w:t>1</w:t>
            </w:r>
          </w:p>
        </w:tc>
        <w:tc>
          <w:tcPr>
            <w:tcW w:w="2680" w:type="dxa"/>
          </w:tcPr>
          <w:p w14:paraId="62C157E4" w14:textId="109CF1DC" w:rsidR="009C34E6" w:rsidRPr="00B462FF" w:rsidRDefault="005B759A" w:rsidP="000C48D7">
            <w:pPr>
              <w:rPr>
                <w:rFonts w:ascii="Times New Roman" w:hAnsi="Times New Roman" w:cs="Times New Roman"/>
                <w:sz w:val="24"/>
                <w:szCs w:val="24"/>
                <w:lang w:val="et-EE"/>
              </w:rPr>
            </w:pPr>
            <w:r>
              <w:rPr>
                <w:rFonts w:ascii="Times New Roman" w:hAnsi="Times New Roman" w:cs="Times New Roman"/>
                <w:sz w:val="24"/>
                <w:szCs w:val="24"/>
                <w:lang w:val="et-EE"/>
              </w:rPr>
              <w:t>Raba</w:t>
            </w:r>
          </w:p>
          <w:p w14:paraId="35293EB1" w14:textId="77777777" w:rsidR="00507BC7" w:rsidRDefault="005B759A" w:rsidP="000C48D7">
            <w:pPr>
              <w:rPr>
                <w:rFonts w:ascii="Times New Roman" w:hAnsi="Times New Roman" w:cs="Times New Roman"/>
                <w:sz w:val="24"/>
                <w:szCs w:val="24"/>
                <w:lang w:val="et-EE"/>
              </w:rPr>
            </w:pPr>
            <w:r w:rsidRPr="005B759A">
              <w:rPr>
                <w:rFonts w:ascii="Times New Roman" w:hAnsi="Times New Roman" w:cs="Times New Roman"/>
                <w:sz w:val="24"/>
                <w:szCs w:val="24"/>
                <w:lang w:val="et-EE"/>
              </w:rPr>
              <w:t>65301:001:6446</w:t>
            </w:r>
          </w:p>
          <w:p w14:paraId="40272303" w14:textId="77777777" w:rsidR="005B759A" w:rsidRDefault="005B759A" w:rsidP="000C48D7">
            <w:pPr>
              <w:rPr>
                <w:rFonts w:ascii="Times New Roman" w:hAnsi="Times New Roman" w:cs="Times New Roman"/>
                <w:sz w:val="24"/>
                <w:szCs w:val="24"/>
                <w:lang w:val="et-EE"/>
              </w:rPr>
            </w:pPr>
          </w:p>
          <w:p w14:paraId="09091D9F" w14:textId="77777777" w:rsidR="005B759A" w:rsidRDefault="005B759A" w:rsidP="005B759A">
            <w:pPr>
              <w:rPr>
                <w:rFonts w:ascii="Times New Roman" w:hAnsi="Times New Roman" w:cs="Times New Roman"/>
                <w:sz w:val="24"/>
                <w:szCs w:val="24"/>
                <w:lang w:val="et-EE"/>
              </w:rPr>
            </w:pPr>
            <w:r>
              <w:rPr>
                <w:rFonts w:ascii="Times New Roman" w:hAnsi="Times New Roman" w:cs="Times New Roman"/>
                <w:sz w:val="24"/>
                <w:szCs w:val="24"/>
                <w:lang w:val="et-EE"/>
              </w:rPr>
              <w:t>02.05.2024</w:t>
            </w:r>
          </w:p>
          <w:p w14:paraId="3DC21A5A" w14:textId="77777777" w:rsidR="005B759A" w:rsidRDefault="005B759A" w:rsidP="005B759A">
            <w:pPr>
              <w:rPr>
                <w:rFonts w:ascii="Times New Roman" w:hAnsi="Times New Roman" w:cs="Times New Roman"/>
                <w:sz w:val="24"/>
                <w:szCs w:val="24"/>
                <w:lang w:val="et-EE"/>
              </w:rPr>
            </w:pPr>
            <w:r>
              <w:rPr>
                <w:rFonts w:ascii="Times New Roman" w:hAnsi="Times New Roman" w:cs="Times New Roman"/>
                <w:sz w:val="24"/>
                <w:szCs w:val="24"/>
                <w:lang w:val="et-EE"/>
              </w:rPr>
              <w:t>nr</w:t>
            </w:r>
          </w:p>
          <w:p w14:paraId="5A79D45F" w14:textId="523BCD4D" w:rsidR="005B759A" w:rsidRDefault="005B759A" w:rsidP="005B759A">
            <w:pPr>
              <w:rPr>
                <w:rFonts w:ascii="Times New Roman" w:hAnsi="Times New Roman" w:cs="Times New Roman"/>
                <w:sz w:val="24"/>
                <w:szCs w:val="24"/>
                <w:lang w:val="et-EE"/>
              </w:rPr>
            </w:pPr>
            <w:r w:rsidRPr="005B759A">
              <w:rPr>
                <w:rFonts w:ascii="Times New Roman" w:hAnsi="Times New Roman" w:cs="Times New Roman"/>
                <w:sz w:val="24"/>
                <w:szCs w:val="24"/>
                <w:lang w:val="et-EE"/>
              </w:rPr>
              <w:t xml:space="preserve">8-1/21-024/6951-2 </w:t>
            </w:r>
            <w:r>
              <w:rPr>
                <w:rFonts w:ascii="Times New Roman" w:hAnsi="Times New Roman" w:cs="Times New Roman"/>
                <w:sz w:val="24"/>
                <w:szCs w:val="24"/>
                <w:lang w:val="et-EE"/>
              </w:rPr>
              <w:t>(TRAM dokumendiregistris)</w:t>
            </w:r>
          </w:p>
          <w:p w14:paraId="29142FAE" w14:textId="2276104D" w:rsidR="005B759A" w:rsidRPr="00507BC7" w:rsidRDefault="005B759A" w:rsidP="000C48D7">
            <w:pPr>
              <w:rPr>
                <w:rFonts w:ascii="Times New Roman" w:hAnsi="Times New Roman" w:cs="Times New Roman"/>
                <w:sz w:val="24"/>
                <w:szCs w:val="24"/>
                <w:lang w:val="et-EE"/>
              </w:rPr>
            </w:pPr>
          </w:p>
        </w:tc>
        <w:tc>
          <w:tcPr>
            <w:tcW w:w="8505" w:type="dxa"/>
          </w:tcPr>
          <w:p w14:paraId="2DBF851F" w14:textId="77777777" w:rsidR="005B759A" w:rsidRPr="005B759A" w:rsidRDefault="005B759A" w:rsidP="005B759A">
            <w:pPr>
              <w:rPr>
                <w:rFonts w:ascii="Times New Roman" w:hAnsi="Times New Roman" w:cs="Times New Roman"/>
                <w:color w:val="000000"/>
                <w:sz w:val="23"/>
                <w:szCs w:val="23"/>
                <w:lang w:val="et-EE"/>
              </w:rPr>
            </w:pPr>
            <w:r w:rsidRPr="005B759A">
              <w:rPr>
                <w:rFonts w:ascii="Times New Roman" w:hAnsi="Times New Roman" w:cs="Times New Roman"/>
                <w:color w:val="000000"/>
                <w:sz w:val="23"/>
                <w:szCs w:val="23"/>
                <w:lang w:val="et-EE"/>
              </w:rPr>
              <w:t>Vastuseks teie kirjale 23.04.2024.a. teatan et ma ei saa anda nõusoleku antud rajatisele ega selle projektile.</w:t>
            </w:r>
          </w:p>
          <w:p w14:paraId="2762BC65" w14:textId="77777777" w:rsidR="005B759A" w:rsidRPr="005B759A" w:rsidRDefault="005B759A" w:rsidP="005B759A">
            <w:pPr>
              <w:rPr>
                <w:rFonts w:ascii="Times New Roman" w:hAnsi="Times New Roman" w:cs="Times New Roman"/>
                <w:color w:val="000000"/>
                <w:sz w:val="23"/>
                <w:szCs w:val="23"/>
                <w:lang w:val="et-EE"/>
              </w:rPr>
            </w:pPr>
          </w:p>
          <w:p w14:paraId="11E24922" w14:textId="77777777" w:rsidR="005B759A" w:rsidRPr="005B759A" w:rsidRDefault="005B759A" w:rsidP="005B759A">
            <w:pPr>
              <w:rPr>
                <w:rFonts w:ascii="Times New Roman" w:hAnsi="Times New Roman" w:cs="Times New Roman"/>
                <w:color w:val="000000"/>
                <w:sz w:val="23"/>
                <w:szCs w:val="23"/>
                <w:lang w:val="et-EE"/>
              </w:rPr>
            </w:pPr>
            <w:r w:rsidRPr="005B759A">
              <w:rPr>
                <w:rFonts w:ascii="Times New Roman" w:hAnsi="Times New Roman" w:cs="Times New Roman"/>
                <w:color w:val="000000"/>
                <w:sz w:val="23"/>
                <w:szCs w:val="23"/>
                <w:lang w:val="et-EE"/>
              </w:rPr>
              <w:t>Teie poolt esitatud projektis esineb vigu mis ei võimalda mõista projekti mõju minu krundile:</w:t>
            </w:r>
          </w:p>
          <w:p w14:paraId="311C5A0B" w14:textId="77777777" w:rsidR="005B759A" w:rsidRPr="005B759A" w:rsidRDefault="005B759A" w:rsidP="005B759A">
            <w:pPr>
              <w:rPr>
                <w:rFonts w:ascii="Times New Roman" w:hAnsi="Times New Roman" w:cs="Times New Roman"/>
                <w:color w:val="000000"/>
                <w:sz w:val="23"/>
                <w:szCs w:val="23"/>
                <w:lang w:val="et-EE"/>
              </w:rPr>
            </w:pPr>
          </w:p>
          <w:p w14:paraId="27B736C8" w14:textId="77777777" w:rsidR="005B759A" w:rsidRPr="005B759A" w:rsidRDefault="005B759A" w:rsidP="005B759A">
            <w:pPr>
              <w:rPr>
                <w:rFonts w:ascii="Times New Roman" w:hAnsi="Times New Roman" w:cs="Times New Roman"/>
                <w:color w:val="000000"/>
                <w:sz w:val="23"/>
                <w:szCs w:val="23"/>
                <w:lang w:val="et-EE"/>
              </w:rPr>
            </w:pPr>
            <w:r w:rsidRPr="005B759A">
              <w:rPr>
                <w:rFonts w:ascii="Times New Roman" w:hAnsi="Times New Roman" w:cs="Times New Roman"/>
                <w:color w:val="000000"/>
                <w:sz w:val="23"/>
                <w:szCs w:val="23"/>
                <w:lang w:val="et-EE"/>
              </w:rPr>
              <w:t>1. Projektis ei ole kajastatud teekaitsevööndide muutuse mõju krundile 65301:001:6446 võrreldes olemasoleva olukorraga. Kuna tegemist on perspektiivse ärimaaga siis see aspekt on mulle ületähtis.</w:t>
            </w:r>
          </w:p>
          <w:p w14:paraId="3ABD67E1" w14:textId="77777777" w:rsidR="005B759A" w:rsidRPr="005B759A" w:rsidRDefault="005B759A" w:rsidP="005B759A">
            <w:pPr>
              <w:rPr>
                <w:rFonts w:ascii="Times New Roman" w:hAnsi="Times New Roman" w:cs="Times New Roman"/>
                <w:color w:val="000000"/>
                <w:sz w:val="23"/>
                <w:szCs w:val="23"/>
                <w:lang w:val="et-EE"/>
              </w:rPr>
            </w:pPr>
          </w:p>
          <w:p w14:paraId="0F46F8AF" w14:textId="77777777" w:rsidR="005B759A" w:rsidRPr="005B759A" w:rsidRDefault="005B759A" w:rsidP="005B759A">
            <w:pPr>
              <w:rPr>
                <w:rFonts w:ascii="Times New Roman" w:hAnsi="Times New Roman" w:cs="Times New Roman"/>
                <w:color w:val="000000"/>
                <w:sz w:val="23"/>
                <w:szCs w:val="23"/>
                <w:lang w:val="et-EE"/>
              </w:rPr>
            </w:pPr>
            <w:r w:rsidRPr="005B759A">
              <w:rPr>
                <w:rFonts w:ascii="Times New Roman" w:hAnsi="Times New Roman" w:cs="Times New Roman"/>
                <w:color w:val="000000"/>
                <w:sz w:val="23"/>
                <w:szCs w:val="23"/>
                <w:lang w:val="et-EE"/>
              </w:rPr>
              <w:t>2. Teie joonisel RBDTD-EE-DPS1_IDO_OR0070-ZZ_0005_D2_RTI-TL_MD_00005_004 on toodud vanad kadastripiirid mille põhjal ei ole mul samuti võimalik hinnata uue rajatise mõju ulatuse minu krundile 65301:001:6446.</w:t>
            </w:r>
          </w:p>
          <w:p w14:paraId="30BF122A" w14:textId="77777777" w:rsidR="005B759A" w:rsidRPr="005B759A" w:rsidRDefault="005B759A" w:rsidP="005B759A">
            <w:pPr>
              <w:rPr>
                <w:rFonts w:ascii="Times New Roman" w:hAnsi="Times New Roman" w:cs="Times New Roman"/>
                <w:color w:val="000000"/>
                <w:sz w:val="23"/>
                <w:szCs w:val="23"/>
                <w:lang w:val="et-EE"/>
              </w:rPr>
            </w:pPr>
          </w:p>
          <w:p w14:paraId="2D289EC4" w14:textId="77777777" w:rsidR="005B759A" w:rsidRPr="005B759A" w:rsidRDefault="005B759A" w:rsidP="005B759A">
            <w:pPr>
              <w:rPr>
                <w:rFonts w:ascii="Times New Roman" w:hAnsi="Times New Roman" w:cs="Times New Roman"/>
                <w:color w:val="000000"/>
                <w:sz w:val="23"/>
                <w:szCs w:val="23"/>
                <w:lang w:val="et-EE"/>
              </w:rPr>
            </w:pPr>
            <w:r w:rsidRPr="005B759A">
              <w:rPr>
                <w:rFonts w:ascii="Times New Roman" w:hAnsi="Times New Roman" w:cs="Times New Roman"/>
                <w:color w:val="000000"/>
                <w:sz w:val="23"/>
                <w:szCs w:val="23"/>
                <w:lang w:val="et-EE"/>
              </w:rPr>
              <w:t>3. Ma ei nõustu 10 päevase vastamise tähtajaga. See ei ole mõistlik ega piisav aeg nii keerulise ja mahuka projektdokumentatsiooni läbi vaatamiseks. Palun järgmine kord anda oma kooskõlastuse päringutele vähemalt 14 päevane vastamise tähtaeg.</w:t>
            </w:r>
          </w:p>
          <w:p w14:paraId="0A5F7FF3" w14:textId="77777777" w:rsidR="005B759A" w:rsidRPr="005B759A" w:rsidRDefault="005B759A" w:rsidP="005B759A">
            <w:pPr>
              <w:rPr>
                <w:rFonts w:ascii="Times New Roman" w:hAnsi="Times New Roman" w:cs="Times New Roman"/>
                <w:color w:val="000000"/>
                <w:sz w:val="23"/>
                <w:szCs w:val="23"/>
                <w:lang w:val="et-EE"/>
              </w:rPr>
            </w:pPr>
          </w:p>
          <w:p w14:paraId="0675DFC2" w14:textId="7B02173D" w:rsidR="004425C4" w:rsidRPr="006B44D6" w:rsidRDefault="005B759A" w:rsidP="005B759A">
            <w:pPr>
              <w:rPr>
                <w:rFonts w:ascii="Times New Roman" w:hAnsi="Times New Roman" w:cs="Times New Roman"/>
                <w:color w:val="000000"/>
                <w:sz w:val="23"/>
                <w:szCs w:val="23"/>
                <w:lang w:val="et-EE"/>
              </w:rPr>
            </w:pPr>
            <w:r w:rsidRPr="005B759A">
              <w:rPr>
                <w:rFonts w:ascii="Times New Roman" w:hAnsi="Times New Roman" w:cs="Times New Roman"/>
                <w:color w:val="000000"/>
                <w:sz w:val="23"/>
                <w:szCs w:val="23"/>
                <w:lang w:val="et-EE"/>
              </w:rPr>
              <w:t>Seega, palun kõrvaldada puudused ning esitada projekt mulle uuesti läbi vaatamiseks.</w:t>
            </w:r>
          </w:p>
        </w:tc>
        <w:tc>
          <w:tcPr>
            <w:tcW w:w="9355" w:type="dxa"/>
          </w:tcPr>
          <w:p w14:paraId="43998C3E" w14:textId="38E69F6B" w:rsidR="005B759A" w:rsidRPr="00FB1C38" w:rsidRDefault="005B759A" w:rsidP="005B759A">
            <w:pPr>
              <w:rPr>
                <w:rFonts w:ascii="Times New Roman" w:hAnsi="Times New Roman" w:cs="Times New Roman"/>
                <w:b/>
                <w:sz w:val="24"/>
                <w:szCs w:val="24"/>
                <w:u w:val="single"/>
                <w:lang w:val="et-EE"/>
              </w:rPr>
            </w:pPr>
            <w:r w:rsidRPr="00FB1C38">
              <w:rPr>
                <w:rFonts w:ascii="Times New Roman" w:hAnsi="Times New Roman" w:cs="Times New Roman"/>
                <w:b/>
                <w:sz w:val="24"/>
                <w:szCs w:val="24"/>
                <w:u w:val="single"/>
                <w:lang w:val="et-EE"/>
              </w:rPr>
              <w:t>Põhjendus:</w:t>
            </w:r>
          </w:p>
          <w:p w14:paraId="588A1B1D" w14:textId="16D616D9" w:rsidR="00FB1C38" w:rsidRPr="00FB1C38" w:rsidRDefault="00FB1C38" w:rsidP="005B759A">
            <w:pPr>
              <w:rPr>
                <w:rFonts w:ascii="Times New Roman" w:hAnsi="Times New Roman" w:cs="Times New Roman"/>
                <w:sz w:val="24"/>
                <w:szCs w:val="24"/>
                <w:lang w:val="et-EE"/>
              </w:rPr>
            </w:pPr>
            <w:r w:rsidRPr="00FB1C38">
              <w:rPr>
                <w:rFonts w:ascii="Times New Roman" w:hAnsi="Times New Roman" w:cs="Times New Roman"/>
                <w:sz w:val="24"/>
                <w:szCs w:val="24"/>
                <w:lang w:val="et-EE"/>
              </w:rPr>
              <w:t>Selgitav kiri, koos tähtaja pikendamisega</w:t>
            </w:r>
            <w:r w:rsidR="00432122">
              <w:rPr>
                <w:rFonts w:ascii="Times New Roman" w:hAnsi="Times New Roman" w:cs="Times New Roman"/>
                <w:sz w:val="24"/>
                <w:szCs w:val="24"/>
                <w:lang w:val="et-EE"/>
              </w:rPr>
              <w:t xml:space="preserve"> (kuni 29.07)</w:t>
            </w:r>
            <w:r w:rsidRPr="00FB1C38">
              <w:rPr>
                <w:rFonts w:ascii="Times New Roman" w:hAnsi="Times New Roman" w:cs="Times New Roman"/>
                <w:sz w:val="24"/>
                <w:szCs w:val="24"/>
                <w:lang w:val="et-EE"/>
              </w:rPr>
              <w:t xml:space="preserve"> on edastatud 17</w:t>
            </w:r>
            <w:r w:rsidR="00432122">
              <w:rPr>
                <w:rFonts w:ascii="Times New Roman" w:hAnsi="Times New Roman" w:cs="Times New Roman"/>
                <w:sz w:val="24"/>
                <w:szCs w:val="24"/>
                <w:lang w:val="et-EE"/>
              </w:rPr>
              <w:t>.</w:t>
            </w:r>
            <w:r w:rsidRPr="00FB1C38">
              <w:rPr>
                <w:rFonts w:ascii="Times New Roman" w:hAnsi="Times New Roman" w:cs="Times New Roman"/>
                <w:sz w:val="24"/>
                <w:szCs w:val="24"/>
                <w:lang w:val="et-EE"/>
              </w:rPr>
              <w:t>07.2024. Pikendatud tähtajaks pole saabun</w:t>
            </w:r>
            <w:r>
              <w:rPr>
                <w:rFonts w:ascii="Times New Roman" w:hAnsi="Times New Roman" w:cs="Times New Roman"/>
                <w:sz w:val="24"/>
                <w:szCs w:val="24"/>
                <w:lang w:val="et-EE"/>
              </w:rPr>
              <w:t>ud</w:t>
            </w:r>
            <w:r w:rsidRPr="00FB1C38">
              <w:rPr>
                <w:rFonts w:ascii="Times New Roman" w:hAnsi="Times New Roman" w:cs="Times New Roman"/>
                <w:sz w:val="24"/>
                <w:szCs w:val="24"/>
                <w:lang w:val="et-EE"/>
              </w:rPr>
              <w:t xml:space="preserve"> ettepanekuid</w:t>
            </w:r>
            <w:r w:rsidR="00432122">
              <w:rPr>
                <w:rFonts w:ascii="Times New Roman" w:hAnsi="Times New Roman" w:cs="Times New Roman"/>
                <w:sz w:val="24"/>
                <w:szCs w:val="24"/>
                <w:lang w:val="et-EE"/>
              </w:rPr>
              <w:t>.</w:t>
            </w:r>
          </w:p>
          <w:p w14:paraId="211DADCD" w14:textId="77777777" w:rsidR="005B759A" w:rsidRPr="00CB4607" w:rsidRDefault="005B759A" w:rsidP="005B759A">
            <w:pPr>
              <w:rPr>
                <w:rFonts w:ascii="Times New Roman" w:hAnsi="Times New Roman" w:cs="Times New Roman"/>
                <w:sz w:val="24"/>
                <w:szCs w:val="24"/>
                <w:highlight w:val="red"/>
                <w:u w:val="single"/>
                <w:lang w:val="et-EE"/>
              </w:rPr>
            </w:pPr>
          </w:p>
          <w:p w14:paraId="0AA15E6D" w14:textId="77777777" w:rsidR="005B759A" w:rsidRPr="00FB1C38" w:rsidRDefault="005B759A" w:rsidP="005B759A">
            <w:pPr>
              <w:rPr>
                <w:rFonts w:ascii="Times New Roman" w:hAnsi="Times New Roman" w:cs="Times New Roman"/>
                <w:b/>
                <w:sz w:val="24"/>
                <w:szCs w:val="24"/>
                <w:u w:val="single"/>
                <w:lang w:val="et-EE"/>
              </w:rPr>
            </w:pPr>
            <w:r w:rsidRPr="00FB1C38">
              <w:rPr>
                <w:rFonts w:ascii="Times New Roman" w:hAnsi="Times New Roman" w:cs="Times New Roman"/>
                <w:b/>
                <w:sz w:val="24"/>
                <w:szCs w:val="24"/>
                <w:u w:val="single"/>
                <w:lang w:val="et-EE"/>
              </w:rPr>
              <w:t>Otsus:</w:t>
            </w:r>
          </w:p>
          <w:p w14:paraId="7DCC4140" w14:textId="77777777" w:rsidR="00C34EA8" w:rsidRPr="00C34EA8" w:rsidRDefault="00C34EA8" w:rsidP="00C34EA8">
            <w:pPr>
              <w:jc w:val="both"/>
              <w:rPr>
                <w:rFonts w:ascii="Times New Roman" w:hAnsi="Times New Roman" w:cs="Times New Roman"/>
                <w:b/>
                <w:sz w:val="24"/>
                <w:szCs w:val="24"/>
                <w:u w:val="single"/>
                <w:lang w:val="et-EE"/>
              </w:rPr>
            </w:pPr>
            <w:r w:rsidRPr="00C34EA8">
              <w:rPr>
                <w:rFonts w:ascii="Times New Roman" w:hAnsi="Times New Roman" w:cs="Times New Roman"/>
                <w:sz w:val="24"/>
                <w:szCs w:val="24"/>
                <w:lang w:val="et-EE"/>
              </w:rPr>
              <w:t>Lugeda, et arvamuse avaldaja on nõus ehitusloa andmisega.</w:t>
            </w:r>
          </w:p>
          <w:p w14:paraId="4EDBBC25" w14:textId="406F02D3" w:rsidR="00357E6B" w:rsidRPr="000E31FE" w:rsidRDefault="00357E6B" w:rsidP="005B759A">
            <w:pPr>
              <w:rPr>
                <w:rFonts w:ascii="Times New Roman" w:hAnsi="Times New Roman" w:cs="Times New Roman"/>
                <w:color w:val="FF0000"/>
                <w:sz w:val="24"/>
                <w:szCs w:val="24"/>
                <w:lang w:val="et-EE"/>
              </w:rPr>
            </w:pPr>
          </w:p>
        </w:tc>
      </w:tr>
    </w:tbl>
    <w:p w14:paraId="750444E3" w14:textId="77777777" w:rsidR="001C076F" w:rsidRDefault="001C076F" w:rsidP="000C48D7">
      <w:pPr>
        <w:spacing w:after="0" w:line="240" w:lineRule="auto"/>
        <w:jc w:val="both"/>
        <w:rPr>
          <w:rFonts w:ascii="Times New Roman" w:hAnsi="Times New Roman" w:cs="Times New Roman"/>
          <w:b/>
          <w:iCs/>
          <w:sz w:val="24"/>
          <w:szCs w:val="24"/>
          <w:lang w:val="et-EE"/>
        </w:rPr>
      </w:pPr>
    </w:p>
    <w:p w14:paraId="719D34F8" w14:textId="77777777" w:rsidR="00E42510" w:rsidRDefault="00E42510" w:rsidP="000C48D7">
      <w:pPr>
        <w:spacing w:after="0" w:line="240" w:lineRule="auto"/>
        <w:jc w:val="both"/>
        <w:rPr>
          <w:rFonts w:ascii="Times New Roman" w:hAnsi="Times New Roman" w:cs="Times New Roman"/>
          <w:b/>
          <w:iCs/>
          <w:sz w:val="24"/>
          <w:szCs w:val="24"/>
          <w:lang w:val="et-EE"/>
        </w:rPr>
      </w:pPr>
    </w:p>
    <w:p w14:paraId="7D84D52E" w14:textId="77777777" w:rsidR="00E42510" w:rsidRDefault="00E42510" w:rsidP="000C48D7">
      <w:pPr>
        <w:spacing w:after="0" w:line="240" w:lineRule="auto"/>
        <w:jc w:val="both"/>
        <w:rPr>
          <w:rFonts w:ascii="Times New Roman" w:hAnsi="Times New Roman" w:cs="Times New Roman"/>
          <w:b/>
          <w:iCs/>
          <w:sz w:val="24"/>
          <w:szCs w:val="24"/>
          <w:lang w:val="et-EE"/>
        </w:rPr>
      </w:pPr>
    </w:p>
    <w:p w14:paraId="70B97DB6" w14:textId="77777777" w:rsidR="00E42510" w:rsidRDefault="00E42510" w:rsidP="000C48D7">
      <w:pPr>
        <w:spacing w:after="0" w:line="240" w:lineRule="auto"/>
        <w:jc w:val="both"/>
        <w:rPr>
          <w:rFonts w:ascii="Times New Roman" w:hAnsi="Times New Roman" w:cs="Times New Roman"/>
          <w:b/>
          <w:iCs/>
          <w:sz w:val="24"/>
          <w:szCs w:val="24"/>
          <w:lang w:val="et-EE"/>
        </w:rPr>
      </w:pPr>
    </w:p>
    <w:p w14:paraId="28F3AF92" w14:textId="77777777" w:rsidR="00E42510" w:rsidRDefault="00E42510" w:rsidP="000C48D7">
      <w:pPr>
        <w:spacing w:after="0" w:line="240" w:lineRule="auto"/>
        <w:jc w:val="both"/>
        <w:rPr>
          <w:rFonts w:ascii="Times New Roman" w:hAnsi="Times New Roman" w:cs="Times New Roman"/>
          <w:b/>
          <w:iCs/>
          <w:sz w:val="24"/>
          <w:szCs w:val="24"/>
          <w:lang w:val="et-EE"/>
        </w:rPr>
      </w:pPr>
    </w:p>
    <w:p w14:paraId="3F1AA078" w14:textId="77777777" w:rsidR="00E42510" w:rsidRDefault="00E42510" w:rsidP="000C48D7">
      <w:pPr>
        <w:spacing w:after="0" w:line="240" w:lineRule="auto"/>
        <w:jc w:val="both"/>
        <w:rPr>
          <w:rFonts w:ascii="Times New Roman" w:hAnsi="Times New Roman" w:cs="Times New Roman"/>
          <w:b/>
          <w:iCs/>
          <w:sz w:val="24"/>
          <w:szCs w:val="24"/>
          <w:lang w:val="et-EE"/>
        </w:rPr>
      </w:pPr>
    </w:p>
    <w:p w14:paraId="1F213C0A" w14:textId="77777777" w:rsidR="00E42510" w:rsidRDefault="00E42510" w:rsidP="000C48D7">
      <w:pPr>
        <w:spacing w:after="0" w:line="240" w:lineRule="auto"/>
        <w:jc w:val="both"/>
        <w:rPr>
          <w:rFonts w:ascii="Times New Roman" w:hAnsi="Times New Roman" w:cs="Times New Roman"/>
          <w:b/>
          <w:iCs/>
          <w:sz w:val="24"/>
          <w:szCs w:val="24"/>
          <w:lang w:val="et-EE"/>
        </w:rPr>
      </w:pPr>
    </w:p>
    <w:p w14:paraId="3FD39DC5" w14:textId="77777777" w:rsidR="0056205F" w:rsidRPr="004A2AD8" w:rsidRDefault="0056205F" w:rsidP="000C48D7">
      <w:pPr>
        <w:pStyle w:val="Loendilik"/>
        <w:numPr>
          <w:ilvl w:val="1"/>
          <w:numId w:val="1"/>
        </w:numPr>
        <w:spacing w:after="0" w:line="240" w:lineRule="auto"/>
        <w:rPr>
          <w:rFonts w:ascii="Times New Roman" w:hAnsi="Times New Roman" w:cs="Times New Roman"/>
          <w:b/>
          <w:sz w:val="24"/>
          <w:szCs w:val="24"/>
          <w:lang w:val="et-EE"/>
        </w:rPr>
      </w:pPr>
      <w:r w:rsidRPr="004A2AD8">
        <w:rPr>
          <w:rFonts w:ascii="Times New Roman" w:hAnsi="Times New Roman" w:cs="Times New Roman"/>
          <w:b/>
          <w:sz w:val="24"/>
          <w:szCs w:val="24"/>
          <w:lang w:val="et-EE"/>
        </w:rPr>
        <w:t>Piirnevate kinnisasjade omanikud, kes arvamust ei avaldanud</w:t>
      </w:r>
    </w:p>
    <w:p w14:paraId="34585839" w14:textId="77777777" w:rsidR="0056205F" w:rsidRPr="004A2AD8" w:rsidRDefault="0056205F" w:rsidP="000C48D7">
      <w:pPr>
        <w:spacing w:after="0" w:line="240" w:lineRule="auto"/>
        <w:jc w:val="both"/>
        <w:rPr>
          <w:rFonts w:ascii="Times New Roman" w:hAnsi="Times New Roman" w:cs="Times New Roman"/>
          <w:bCs/>
          <w:sz w:val="24"/>
          <w:szCs w:val="24"/>
          <w:lang w:val="et-EE"/>
        </w:rPr>
      </w:pPr>
      <w:r w:rsidRPr="004A2AD8">
        <w:rPr>
          <w:rFonts w:ascii="Times New Roman" w:hAnsi="Times New Roman" w:cs="Times New Roman"/>
          <w:bCs/>
          <w:iCs/>
          <w:sz w:val="24"/>
          <w:szCs w:val="24"/>
          <w:lang w:val="et-EE"/>
        </w:rPr>
        <w:t xml:space="preserve">Järgnevas tabelis toodud kinnisasjade osas </w:t>
      </w:r>
      <w:r w:rsidR="0059744F" w:rsidRPr="004A2AD8">
        <w:rPr>
          <w:rFonts w:ascii="Times New Roman" w:hAnsi="Times New Roman" w:cs="Times New Roman"/>
          <w:bCs/>
          <w:iCs/>
          <w:sz w:val="24"/>
          <w:szCs w:val="24"/>
          <w:lang w:val="et-EE"/>
        </w:rPr>
        <w:t>ehitusloa</w:t>
      </w:r>
      <w:r w:rsidRPr="004A2AD8">
        <w:rPr>
          <w:rFonts w:ascii="Times New Roman" w:hAnsi="Times New Roman" w:cs="Times New Roman"/>
          <w:bCs/>
          <w:iCs/>
          <w:sz w:val="24"/>
          <w:szCs w:val="24"/>
          <w:lang w:val="et-EE"/>
        </w:rPr>
        <w:t xml:space="preserve"> menetluse käigus arvamust ei avaldatud.</w:t>
      </w:r>
      <w:r w:rsidRPr="004A2AD8">
        <w:rPr>
          <w:rFonts w:ascii="Times New Roman" w:hAnsi="Times New Roman" w:cs="Times New Roman"/>
          <w:b/>
          <w:iCs/>
          <w:sz w:val="24"/>
          <w:szCs w:val="24"/>
          <w:lang w:val="et-EE"/>
        </w:rPr>
        <w:t xml:space="preserve"> </w:t>
      </w:r>
      <w:r w:rsidRPr="004A2AD8">
        <w:rPr>
          <w:rFonts w:ascii="Times New Roman" w:hAnsi="Times New Roman" w:cs="Times New Roman"/>
          <w:bCs/>
          <w:iCs/>
          <w:sz w:val="24"/>
          <w:szCs w:val="24"/>
          <w:lang w:val="et-EE"/>
        </w:rPr>
        <w:t xml:space="preserve">Kui arvamuse andja ei ole kümne päeva jooksul </w:t>
      </w:r>
      <w:r w:rsidR="0059744F" w:rsidRPr="004A2AD8">
        <w:rPr>
          <w:rFonts w:ascii="Times New Roman" w:hAnsi="Times New Roman" w:cs="Times New Roman"/>
          <w:bCs/>
          <w:iCs/>
          <w:sz w:val="24"/>
          <w:szCs w:val="24"/>
          <w:lang w:val="et-EE"/>
        </w:rPr>
        <w:t>ehitusloa</w:t>
      </w:r>
      <w:r w:rsidRPr="004A2AD8">
        <w:rPr>
          <w:rFonts w:ascii="Times New Roman" w:hAnsi="Times New Roman" w:cs="Times New Roman"/>
          <w:bCs/>
          <w:iCs/>
          <w:sz w:val="24"/>
          <w:szCs w:val="24"/>
          <w:lang w:val="et-EE"/>
        </w:rPr>
        <w:t xml:space="preserve"> eelnõu saamisest arvates arvamust avaldanud ega ole taotlenud tähtaja pikendamist, eeldatakse, et arvamuse andja ei soovi </w:t>
      </w:r>
      <w:r w:rsidR="0059744F" w:rsidRPr="004A2AD8">
        <w:rPr>
          <w:rFonts w:ascii="Times New Roman" w:hAnsi="Times New Roman" w:cs="Times New Roman"/>
          <w:bCs/>
          <w:iCs/>
          <w:sz w:val="24"/>
          <w:szCs w:val="24"/>
          <w:lang w:val="et-EE"/>
        </w:rPr>
        <w:t>ehitusloa</w:t>
      </w:r>
      <w:r w:rsidRPr="004A2AD8">
        <w:rPr>
          <w:rFonts w:ascii="Times New Roman" w:hAnsi="Times New Roman" w:cs="Times New Roman"/>
          <w:bCs/>
          <w:iCs/>
          <w:sz w:val="24"/>
          <w:szCs w:val="24"/>
          <w:lang w:val="et-EE"/>
        </w:rPr>
        <w:t xml:space="preserve"> eelnõu kohta arvamust avaldada </w:t>
      </w:r>
      <w:r w:rsidRPr="004A2AD8">
        <w:rPr>
          <w:rFonts w:ascii="Times New Roman" w:hAnsi="Times New Roman" w:cs="Times New Roman"/>
          <w:bCs/>
          <w:sz w:val="24"/>
          <w:szCs w:val="24"/>
          <w:lang w:val="et-EE"/>
        </w:rPr>
        <w:t xml:space="preserve">(EhS § </w:t>
      </w:r>
      <w:r w:rsidR="0059744F" w:rsidRPr="004A2AD8">
        <w:rPr>
          <w:rFonts w:ascii="Times New Roman" w:hAnsi="Times New Roman" w:cs="Times New Roman"/>
          <w:bCs/>
          <w:sz w:val="24"/>
          <w:szCs w:val="24"/>
          <w:lang w:val="et-EE"/>
        </w:rPr>
        <w:t>42</w:t>
      </w:r>
      <w:r w:rsidRPr="004A2AD8">
        <w:rPr>
          <w:rFonts w:ascii="Times New Roman" w:hAnsi="Times New Roman" w:cs="Times New Roman"/>
          <w:bCs/>
          <w:sz w:val="24"/>
          <w:szCs w:val="24"/>
          <w:lang w:val="et-EE"/>
        </w:rPr>
        <w:t xml:space="preserve"> lg </w:t>
      </w:r>
      <w:r w:rsidR="0059744F" w:rsidRPr="004A2AD8">
        <w:rPr>
          <w:rFonts w:ascii="Times New Roman" w:hAnsi="Times New Roman" w:cs="Times New Roman"/>
          <w:bCs/>
          <w:sz w:val="24"/>
          <w:szCs w:val="24"/>
          <w:lang w:val="et-EE"/>
        </w:rPr>
        <w:t>9</w:t>
      </w:r>
      <w:r w:rsidRPr="004A2AD8">
        <w:rPr>
          <w:rFonts w:ascii="Times New Roman" w:hAnsi="Times New Roman" w:cs="Times New Roman"/>
          <w:bCs/>
          <w:sz w:val="24"/>
          <w:szCs w:val="24"/>
          <w:lang w:val="et-EE"/>
        </w:rPr>
        <w:t>).</w:t>
      </w:r>
    </w:p>
    <w:p w14:paraId="3C3D4B63" w14:textId="77777777" w:rsidR="0056205F" w:rsidRPr="004A2AD8" w:rsidRDefault="0056205F" w:rsidP="000C48D7">
      <w:pPr>
        <w:spacing w:after="0" w:line="240" w:lineRule="auto"/>
        <w:jc w:val="both"/>
        <w:rPr>
          <w:rFonts w:ascii="Times New Roman" w:hAnsi="Times New Roman" w:cs="Times New Roman"/>
          <w:bCs/>
          <w:iCs/>
          <w:sz w:val="24"/>
          <w:szCs w:val="24"/>
          <w:lang w:val="et-EE"/>
        </w:rPr>
        <w:sectPr w:rsidR="0056205F" w:rsidRPr="004A2AD8" w:rsidSect="0056205F">
          <w:headerReference w:type="default" r:id="rId9"/>
          <w:footerReference w:type="default" r:id="rId10"/>
          <w:type w:val="continuous"/>
          <w:pgSz w:w="23811" w:h="16838" w:orient="landscape" w:code="8"/>
          <w:pgMar w:top="1417" w:right="1417" w:bottom="1417" w:left="1417" w:header="708" w:footer="708" w:gutter="0"/>
          <w:cols w:space="708"/>
          <w:docGrid w:linePitch="360"/>
        </w:sectPr>
      </w:pPr>
    </w:p>
    <w:p w14:paraId="1681F626" w14:textId="77777777" w:rsidR="0056205F" w:rsidRPr="004A2AD8" w:rsidRDefault="0056205F" w:rsidP="000C48D7">
      <w:pPr>
        <w:spacing w:after="0" w:line="240" w:lineRule="auto"/>
        <w:ind w:right="-4"/>
        <w:jc w:val="both"/>
        <w:rPr>
          <w:rFonts w:ascii="Times New Roman" w:hAnsi="Times New Roman" w:cs="Times New Roman"/>
          <w:bCs/>
          <w:iCs/>
          <w:sz w:val="24"/>
          <w:szCs w:val="24"/>
          <w:lang w:val="et-EE"/>
        </w:rPr>
      </w:pPr>
    </w:p>
    <w:tbl>
      <w:tblPr>
        <w:tblStyle w:val="Kontuurtabel"/>
        <w:tblW w:w="4196" w:type="dxa"/>
        <w:tblLayout w:type="fixed"/>
        <w:tblLook w:val="04A0" w:firstRow="1" w:lastRow="0" w:firstColumn="1" w:lastColumn="0" w:noHBand="0" w:noVBand="1"/>
      </w:tblPr>
      <w:tblGrid>
        <w:gridCol w:w="2098"/>
        <w:gridCol w:w="2098"/>
      </w:tblGrid>
      <w:tr w:rsidR="0056205F" w:rsidRPr="004A2AD8" w14:paraId="08488980" w14:textId="77777777" w:rsidTr="009A1353">
        <w:tc>
          <w:tcPr>
            <w:tcW w:w="2098" w:type="dxa"/>
          </w:tcPr>
          <w:p w14:paraId="12CCD9D6" w14:textId="77777777" w:rsidR="0056205F" w:rsidRPr="004A2AD8" w:rsidRDefault="0056205F" w:rsidP="000C48D7">
            <w:pPr>
              <w:jc w:val="center"/>
              <w:rPr>
                <w:rFonts w:ascii="Times New Roman" w:hAnsi="Times New Roman" w:cs="Times New Roman"/>
                <w:b/>
                <w:color w:val="000000" w:themeColor="text1"/>
                <w:sz w:val="24"/>
                <w:szCs w:val="24"/>
                <w:lang w:val="et-EE"/>
              </w:rPr>
            </w:pPr>
            <w:r w:rsidRPr="004A2AD8">
              <w:rPr>
                <w:rFonts w:ascii="Times New Roman" w:hAnsi="Times New Roman" w:cs="Times New Roman"/>
                <w:b/>
                <w:color w:val="000000" w:themeColor="text1"/>
                <w:sz w:val="24"/>
                <w:szCs w:val="24"/>
                <w:lang w:val="et-EE"/>
              </w:rPr>
              <w:t>Kinnisasja nimi</w:t>
            </w:r>
          </w:p>
        </w:tc>
        <w:tc>
          <w:tcPr>
            <w:tcW w:w="2098" w:type="dxa"/>
          </w:tcPr>
          <w:p w14:paraId="57CDABE6" w14:textId="77777777" w:rsidR="0056205F" w:rsidRPr="004A2AD8" w:rsidRDefault="0056205F" w:rsidP="000C48D7">
            <w:pPr>
              <w:jc w:val="center"/>
              <w:rPr>
                <w:rFonts w:ascii="Times New Roman" w:hAnsi="Times New Roman" w:cs="Times New Roman"/>
                <w:b/>
                <w:color w:val="000000" w:themeColor="text1"/>
                <w:sz w:val="24"/>
                <w:szCs w:val="24"/>
                <w:lang w:val="et-EE"/>
              </w:rPr>
            </w:pPr>
            <w:r w:rsidRPr="004A2AD8">
              <w:rPr>
                <w:rFonts w:ascii="Times New Roman" w:hAnsi="Times New Roman" w:cs="Times New Roman"/>
                <w:b/>
                <w:color w:val="000000" w:themeColor="text1"/>
                <w:sz w:val="24"/>
                <w:szCs w:val="24"/>
                <w:lang w:val="et-EE"/>
              </w:rPr>
              <w:t>Katastriüksuse tunnus</w:t>
            </w:r>
          </w:p>
        </w:tc>
      </w:tr>
      <w:tr w:rsidR="004A2AD8" w:rsidRPr="004A2AD8" w14:paraId="47824980" w14:textId="77777777" w:rsidTr="00016F79">
        <w:tc>
          <w:tcPr>
            <w:tcW w:w="2098" w:type="dxa"/>
          </w:tcPr>
          <w:p w14:paraId="61CF990A" w14:textId="40F1A800"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Kuusiku</w:t>
            </w:r>
          </w:p>
        </w:tc>
        <w:tc>
          <w:tcPr>
            <w:tcW w:w="2098" w:type="dxa"/>
          </w:tcPr>
          <w:p w14:paraId="742EEE8B" w14:textId="11C6EFEE"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65301:002:1792</w:t>
            </w:r>
          </w:p>
        </w:tc>
      </w:tr>
      <w:tr w:rsidR="004A2AD8" w:rsidRPr="004A2AD8" w14:paraId="351EEFE5" w14:textId="77777777" w:rsidTr="00016F79">
        <w:tc>
          <w:tcPr>
            <w:tcW w:w="2098" w:type="dxa"/>
          </w:tcPr>
          <w:p w14:paraId="6C4A88D7" w14:textId="17EF2E78"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Lennu</w:t>
            </w:r>
          </w:p>
        </w:tc>
        <w:tc>
          <w:tcPr>
            <w:tcW w:w="2098" w:type="dxa"/>
          </w:tcPr>
          <w:p w14:paraId="02709C0A" w14:textId="4DD65D20"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65301:002:1699</w:t>
            </w:r>
          </w:p>
        </w:tc>
      </w:tr>
      <w:tr w:rsidR="004A2AD8" w:rsidRPr="004A2AD8" w14:paraId="18621CDE" w14:textId="77777777" w:rsidTr="00016F79">
        <w:tc>
          <w:tcPr>
            <w:tcW w:w="2098" w:type="dxa"/>
          </w:tcPr>
          <w:p w14:paraId="7EE5E9E0" w14:textId="33BF82EC"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Lennuradari tee</w:t>
            </w:r>
          </w:p>
        </w:tc>
        <w:tc>
          <w:tcPr>
            <w:tcW w:w="2098" w:type="dxa"/>
          </w:tcPr>
          <w:p w14:paraId="554A245E" w14:textId="550E5998"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65301:002:1007</w:t>
            </w:r>
          </w:p>
        </w:tc>
      </w:tr>
      <w:tr w:rsidR="004A2AD8" w:rsidRPr="004A2AD8" w14:paraId="4FB3FADC" w14:textId="77777777" w:rsidTr="00016F79">
        <w:tc>
          <w:tcPr>
            <w:tcW w:w="2098" w:type="dxa"/>
          </w:tcPr>
          <w:p w14:paraId="06FA27A6" w14:textId="22900F76"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Lennuradari tee 2</w:t>
            </w:r>
          </w:p>
        </w:tc>
        <w:tc>
          <w:tcPr>
            <w:tcW w:w="2098" w:type="dxa"/>
          </w:tcPr>
          <w:p w14:paraId="45CFCB38" w14:textId="0BADE348"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65301:002:0975</w:t>
            </w:r>
          </w:p>
        </w:tc>
      </w:tr>
      <w:tr w:rsidR="004A2AD8" w:rsidRPr="004A2AD8" w14:paraId="7DFD2F3B" w14:textId="77777777" w:rsidTr="002E30C0">
        <w:tc>
          <w:tcPr>
            <w:tcW w:w="2098" w:type="dxa"/>
          </w:tcPr>
          <w:p w14:paraId="46ABA9C1" w14:textId="62D7D903"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Piloodi tee 2</w:t>
            </w:r>
          </w:p>
        </w:tc>
        <w:tc>
          <w:tcPr>
            <w:tcW w:w="2098" w:type="dxa"/>
          </w:tcPr>
          <w:p w14:paraId="429C372A" w14:textId="0DAD40E1"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65301:002:0974</w:t>
            </w:r>
          </w:p>
        </w:tc>
      </w:tr>
      <w:tr w:rsidR="004A2AD8" w:rsidRPr="004A2AD8" w14:paraId="4804AD1F" w14:textId="77777777" w:rsidTr="002E30C0">
        <w:tc>
          <w:tcPr>
            <w:tcW w:w="2098" w:type="dxa"/>
          </w:tcPr>
          <w:p w14:paraId="7509D6A1" w14:textId="4A9EA3B9"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Piloodi tee 4</w:t>
            </w:r>
          </w:p>
        </w:tc>
        <w:tc>
          <w:tcPr>
            <w:tcW w:w="2098" w:type="dxa"/>
          </w:tcPr>
          <w:p w14:paraId="157BC36B" w14:textId="42FBBB96"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65301:002:0973</w:t>
            </w:r>
          </w:p>
        </w:tc>
      </w:tr>
      <w:tr w:rsidR="004A2AD8" w:rsidRPr="004A2AD8" w14:paraId="5E486A2A" w14:textId="77777777" w:rsidTr="002E30C0">
        <w:tc>
          <w:tcPr>
            <w:tcW w:w="2098" w:type="dxa"/>
          </w:tcPr>
          <w:p w14:paraId="76726283" w14:textId="4E5838FE"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Piloodi tee 6</w:t>
            </w:r>
          </w:p>
        </w:tc>
        <w:tc>
          <w:tcPr>
            <w:tcW w:w="2098" w:type="dxa"/>
          </w:tcPr>
          <w:p w14:paraId="1D3A3D25" w14:textId="298F3766"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65301:002:0972</w:t>
            </w:r>
          </w:p>
        </w:tc>
      </w:tr>
      <w:tr w:rsidR="004A2AD8" w:rsidRPr="004A2AD8" w14:paraId="4C694146" w14:textId="77777777" w:rsidTr="009A1353">
        <w:tc>
          <w:tcPr>
            <w:tcW w:w="2098" w:type="dxa"/>
            <w:vAlign w:val="bottom"/>
          </w:tcPr>
          <w:p w14:paraId="1B1DB02A" w14:textId="3595A903"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Piloodi tee 8</w:t>
            </w:r>
          </w:p>
        </w:tc>
        <w:tc>
          <w:tcPr>
            <w:tcW w:w="2098" w:type="dxa"/>
            <w:vAlign w:val="bottom"/>
          </w:tcPr>
          <w:p w14:paraId="5CFC0C1B" w14:textId="4981AE42"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65301:002:0971</w:t>
            </w:r>
          </w:p>
        </w:tc>
      </w:tr>
      <w:tr w:rsidR="004A2AD8" w:rsidRPr="004A2AD8" w14:paraId="62D9A2D4" w14:textId="77777777" w:rsidTr="009A1353">
        <w:tc>
          <w:tcPr>
            <w:tcW w:w="2098" w:type="dxa"/>
            <w:vAlign w:val="bottom"/>
          </w:tcPr>
          <w:p w14:paraId="7CF9EF9F" w14:textId="0F06EF79"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Piloodi tee 10</w:t>
            </w:r>
          </w:p>
        </w:tc>
        <w:tc>
          <w:tcPr>
            <w:tcW w:w="2098" w:type="dxa"/>
            <w:vAlign w:val="bottom"/>
          </w:tcPr>
          <w:p w14:paraId="1B6A94C2" w14:textId="181DB21A"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65301:002:0969</w:t>
            </w:r>
          </w:p>
        </w:tc>
      </w:tr>
      <w:tr w:rsidR="004A2AD8" w:rsidRPr="004A2AD8" w14:paraId="234790B0" w14:textId="77777777" w:rsidTr="009A1353">
        <w:tc>
          <w:tcPr>
            <w:tcW w:w="2098" w:type="dxa"/>
            <w:vAlign w:val="bottom"/>
          </w:tcPr>
          <w:p w14:paraId="52487C60" w14:textId="46464B50"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Piloodi tee 12</w:t>
            </w:r>
          </w:p>
        </w:tc>
        <w:tc>
          <w:tcPr>
            <w:tcW w:w="2098" w:type="dxa"/>
            <w:vAlign w:val="bottom"/>
          </w:tcPr>
          <w:p w14:paraId="41D85527" w14:textId="11C41AED"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65301:002:0968</w:t>
            </w:r>
          </w:p>
        </w:tc>
      </w:tr>
      <w:tr w:rsidR="004A2AD8" w:rsidRPr="004A2AD8" w14:paraId="4DD4F45A" w14:textId="77777777" w:rsidTr="00547D85">
        <w:tc>
          <w:tcPr>
            <w:tcW w:w="2098" w:type="dxa"/>
          </w:tcPr>
          <w:p w14:paraId="0B866969" w14:textId="26B221D4"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Radisti tee 1</w:t>
            </w:r>
          </w:p>
        </w:tc>
        <w:tc>
          <w:tcPr>
            <w:tcW w:w="2098" w:type="dxa"/>
          </w:tcPr>
          <w:p w14:paraId="3E86A0D6" w14:textId="1AC893C4"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65301:001:6448</w:t>
            </w:r>
          </w:p>
        </w:tc>
      </w:tr>
      <w:tr w:rsidR="004A2AD8" w:rsidRPr="004A2AD8" w14:paraId="55C8BEBA" w14:textId="77777777" w:rsidTr="009A1353">
        <w:tc>
          <w:tcPr>
            <w:tcW w:w="2098" w:type="dxa"/>
            <w:vAlign w:val="bottom"/>
          </w:tcPr>
          <w:p w14:paraId="7DAF0CE3" w14:textId="06EAD32A"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Radisti tee 3</w:t>
            </w:r>
          </w:p>
        </w:tc>
        <w:tc>
          <w:tcPr>
            <w:tcW w:w="2098" w:type="dxa"/>
            <w:vAlign w:val="bottom"/>
          </w:tcPr>
          <w:p w14:paraId="3F8E6BC2" w14:textId="79B39DF0"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65301:001:6444</w:t>
            </w:r>
          </w:p>
        </w:tc>
      </w:tr>
      <w:tr w:rsidR="004A2AD8" w:rsidRPr="004A2AD8" w14:paraId="7A3EEFDB" w14:textId="77777777" w:rsidTr="009A1353">
        <w:tc>
          <w:tcPr>
            <w:tcW w:w="2098" w:type="dxa"/>
            <w:vAlign w:val="bottom"/>
          </w:tcPr>
          <w:p w14:paraId="6B2A88FA" w14:textId="40A99AFF"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Radisti tee 5</w:t>
            </w:r>
          </w:p>
        </w:tc>
        <w:tc>
          <w:tcPr>
            <w:tcW w:w="2098" w:type="dxa"/>
            <w:vAlign w:val="bottom"/>
          </w:tcPr>
          <w:p w14:paraId="59D5CDA4" w14:textId="45ABF2E4"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65301:002:1002</w:t>
            </w:r>
          </w:p>
        </w:tc>
      </w:tr>
      <w:tr w:rsidR="004A2AD8" w:rsidRPr="004A2AD8" w14:paraId="24DCC85A" w14:textId="77777777" w:rsidTr="009A1353">
        <w:tc>
          <w:tcPr>
            <w:tcW w:w="2098" w:type="dxa"/>
            <w:vAlign w:val="bottom"/>
          </w:tcPr>
          <w:p w14:paraId="6B2BCD3C" w14:textId="7091EEE4"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Radisti tee 7</w:t>
            </w:r>
          </w:p>
        </w:tc>
        <w:tc>
          <w:tcPr>
            <w:tcW w:w="2098" w:type="dxa"/>
            <w:vAlign w:val="bottom"/>
          </w:tcPr>
          <w:p w14:paraId="0A6D798D" w14:textId="29868768" w:rsidR="004A2AD8" w:rsidRPr="004A2AD8" w:rsidRDefault="004A2AD8" w:rsidP="004A2AD8">
            <w:pPr>
              <w:rPr>
                <w:rFonts w:ascii="Times New Roman" w:hAnsi="Times New Roman" w:cs="Times New Roman"/>
                <w:color w:val="000000" w:themeColor="text1"/>
                <w:sz w:val="24"/>
                <w:szCs w:val="24"/>
                <w:lang w:val="et-EE"/>
              </w:rPr>
            </w:pPr>
            <w:r w:rsidRPr="004A2AD8">
              <w:rPr>
                <w:rFonts w:ascii="Times New Roman" w:hAnsi="Times New Roman" w:cs="Times New Roman"/>
                <w:color w:val="000000" w:themeColor="text1"/>
                <w:sz w:val="24"/>
                <w:szCs w:val="24"/>
              </w:rPr>
              <w:t>65301:002:1003</w:t>
            </w:r>
          </w:p>
        </w:tc>
      </w:tr>
    </w:tbl>
    <w:p w14:paraId="1149C9D4" w14:textId="77777777" w:rsidR="0056205F" w:rsidRPr="004A2AD8" w:rsidRDefault="0056205F" w:rsidP="000C48D7">
      <w:pPr>
        <w:spacing w:after="0" w:line="240" w:lineRule="auto"/>
        <w:jc w:val="both"/>
        <w:rPr>
          <w:rFonts w:ascii="Times New Roman" w:hAnsi="Times New Roman" w:cs="Times New Roman"/>
          <w:iCs/>
          <w:sz w:val="24"/>
          <w:szCs w:val="24"/>
          <w:lang w:val="et-EE"/>
        </w:rPr>
      </w:pPr>
      <w:r w:rsidRPr="004A2AD8">
        <w:rPr>
          <w:rFonts w:ascii="Times New Roman" w:hAnsi="Times New Roman" w:cs="Times New Roman"/>
          <w:iCs/>
          <w:sz w:val="24"/>
          <w:szCs w:val="24"/>
          <w:lang w:val="et-EE"/>
        </w:rPr>
        <w:br w:type="column"/>
      </w:r>
    </w:p>
    <w:p w14:paraId="6F7CDAD2" w14:textId="77777777" w:rsidR="0056205F" w:rsidRPr="004A2AD8" w:rsidRDefault="0056205F" w:rsidP="000C48D7">
      <w:pPr>
        <w:spacing w:after="0" w:line="240" w:lineRule="auto"/>
        <w:jc w:val="both"/>
        <w:rPr>
          <w:rFonts w:ascii="Times New Roman" w:hAnsi="Times New Roman" w:cs="Times New Roman"/>
          <w:iCs/>
          <w:sz w:val="24"/>
          <w:szCs w:val="24"/>
          <w:lang w:val="et-EE"/>
        </w:rPr>
      </w:pPr>
      <w:r w:rsidRPr="004A2AD8">
        <w:rPr>
          <w:rFonts w:ascii="Times New Roman" w:hAnsi="Times New Roman" w:cs="Times New Roman"/>
          <w:iCs/>
          <w:sz w:val="24"/>
          <w:szCs w:val="24"/>
          <w:lang w:val="et-EE"/>
        </w:rPr>
        <w:br w:type="column"/>
      </w:r>
    </w:p>
    <w:p w14:paraId="480919CC" w14:textId="77777777" w:rsidR="0056205F" w:rsidRPr="004A2AD8" w:rsidRDefault="0056205F" w:rsidP="000C48D7">
      <w:pPr>
        <w:spacing w:after="0" w:line="240" w:lineRule="auto"/>
        <w:jc w:val="both"/>
        <w:rPr>
          <w:rFonts w:ascii="Times New Roman" w:hAnsi="Times New Roman" w:cs="Times New Roman"/>
          <w:iCs/>
          <w:sz w:val="24"/>
          <w:szCs w:val="24"/>
          <w:lang w:val="et-EE"/>
        </w:rPr>
      </w:pPr>
      <w:r w:rsidRPr="004A2AD8">
        <w:rPr>
          <w:rFonts w:ascii="Times New Roman" w:hAnsi="Times New Roman" w:cs="Times New Roman"/>
          <w:iCs/>
          <w:sz w:val="24"/>
          <w:szCs w:val="24"/>
          <w:lang w:val="et-EE"/>
        </w:rPr>
        <w:br w:type="column"/>
      </w:r>
    </w:p>
    <w:p w14:paraId="54F6A6D3" w14:textId="77777777" w:rsidR="0056205F" w:rsidRPr="004A2AD8" w:rsidRDefault="0056205F" w:rsidP="000C48D7">
      <w:pPr>
        <w:spacing w:after="0" w:line="240" w:lineRule="auto"/>
        <w:jc w:val="both"/>
        <w:rPr>
          <w:rFonts w:ascii="Times New Roman" w:hAnsi="Times New Roman" w:cs="Times New Roman"/>
          <w:iCs/>
          <w:sz w:val="24"/>
          <w:szCs w:val="24"/>
          <w:lang w:val="et-EE"/>
        </w:rPr>
      </w:pPr>
    </w:p>
    <w:p w14:paraId="156ACC30" w14:textId="77777777" w:rsidR="00275D0C" w:rsidRPr="004A2AD8" w:rsidRDefault="00275D0C" w:rsidP="000C48D7">
      <w:pPr>
        <w:spacing w:after="0" w:line="240" w:lineRule="auto"/>
        <w:jc w:val="both"/>
        <w:rPr>
          <w:rFonts w:ascii="Times New Roman" w:hAnsi="Times New Roman" w:cs="Times New Roman"/>
          <w:b/>
          <w:iCs/>
          <w:sz w:val="24"/>
          <w:szCs w:val="24"/>
          <w:lang w:val="et-EE"/>
        </w:rPr>
        <w:sectPr w:rsidR="00275D0C" w:rsidRPr="004A2AD8" w:rsidSect="00F35C86">
          <w:type w:val="continuous"/>
          <w:pgSz w:w="23811" w:h="16838" w:orient="landscape" w:code="8"/>
          <w:pgMar w:top="1417" w:right="1417" w:bottom="1417" w:left="1417" w:header="708" w:footer="708" w:gutter="0"/>
          <w:cols w:num="4" w:space="289"/>
          <w:docGrid w:linePitch="360"/>
        </w:sectPr>
      </w:pPr>
    </w:p>
    <w:p w14:paraId="3D28179E" w14:textId="77777777" w:rsidR="0056205F" w:rsidRPr="00275D0C" w:rsidRDefault="00275D0C" w:rsidP="000C48D7">
      <w:pPr>
        <w:spacing w:after="0" w:line="240" w:lineRule="auto"/>
        <w:jc w:val="both"/>
        <w:rPr>
          <w:rFonts w:ascii="Times New Roman" w:hAnsi="Times New Roman" w:cs="Times New Roman"/>
          <w:bCs/>
          <w:iCs/>
          <w:sz w:val="24"/>
          <w:szCs w:val="24"/>
          <w:lang w:val="et-EE"/>
        </w:rPr>
      </w:pPr>
      <w:r w:rsidRPr="004A2AD8">
        <w:rPr>
          <w:rFonts w:ascii="Times New Roman" w:hAnsi="Times New Roman" w:cs="Times New Roman"/>
          <w:bCs/>
          <w:iCs/>
          <w:sz w:val="24"/>
          <w:szCs w:val="24"/>
          <w:lang w:val="et-EE"/>
        </w:rPr>
        <w:t>* Kui kooskõlastaja või arvamuse andja ei ole kümne päeva jooksul tee ehitusloa eelnõu saamisest arvates kooskõlastamisest keeldunud või arvamust avaldanud ega ole taotlenud tähtaja pikendamist, loetakse ehitusloa eelnõu kooskõlastaja poolt vaikimisi kooskõlastatuks või eeldatakse, et arvamuse</w:t>
      </w:r>
      <w:r w:rsidRPr="00275D0C">
        <w:rPr>
          <w:rFonts w:ascii="Times New Roman" w:hAnsi="Times New Roman" w:cs="Times New Roman"/>
          <w:bCs/>
          <w:iCs/>
          <w:sz w:val="24"/>
          <w:szCs w:val="24"/>
          <w:lang w:val="et-EE"/>
        </w:rPr>
        <w:t xml:space="preserve"> andja ei soovi ehitusloa eelnõu kohta arvamust avaldada (EhS § 42 lg 9).</w:t>
      </w:r>
    </w:p>
    <w:sectPr w:rsidR="0056205F" w:rsidRPr="00275D0C" w:rsidSect="00275D0C">
      <w:type w:val="continuous"/>
      <w:pgSz w:w="23811" w:h="16838" w:orient="landscape" w:code="8"/>
      <w:pgMar w:top="1417" w:right="1417" w:bottom="1417" w:left="1417" w:header="708" w:footer="708" w:gutter="0"/>
      <w:cols w:space="2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7698" w14:textId="77777777" w:rsidR="006A3143" w:rsidRDefault="006A3143" w:rsidP="00FB0943">
      <w:pPr>
        <w:spacing w:after="0" w:line="240" w:lineRule="auto"/>
      </w:pPr>
      <w:r>
        <w:separator/>
      </w:r>
    </w:p>
  </w:endnote>
  <w:endnote w:type="continuationSeparator" w:id="0">
    <w:p w14:paraId="62E4B291" w14:textId="77777777" w:rsidR="006A3143" w:rsidRDefault="006A3143" w:rsidP="00FB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82443"/>
      <w:docPartObj>
        <w:docPartGallery w:val="Page Numbers (Bottom of Page)"/>
        <w:docPartUnique/>
      </w:docPartObj>
    </w:sdtPr>
    <w:sdtEndPr>
      <w:rPr>
        <w:rFonts w:ascii="Times New Roman" w:hAnsi="Times New Roman" w:cs="Times New Roman"/>
        <w:sz w:val="24"/>
        <w:szCs w:val="24"/>
      </w:rPr>
    </w:sdtEndPr>
    <w:sdtContent>
      <w:p w14:paraId="17B8BCC5" w14:textId="77777777" w:rsidR="00623814" w:rsidRPr="002558F6" w:rsidRDefault="00623814">
        <w:pPr>
          <w:pStyle w:val="Jalus"/>
          <w:jc w:val="center"/>
          <w:rPr>
            <w:rFonts w:ascii="Times New Roman" w:hAnsi="Times New Roman" w:cs="Times New Roman"/>
            <w:sz w:val="24"/>
            <w:szCs w:val="24"/>
          </w:rPr>
        </w:pPr>
        <w:r w:rsidRPr="002558F6">
          <w:rPr>
            <w:rFonts w:ascii="Times New Roman" w:hAnsi="Times New Roman" w:cs="Times New Roman"/>
            <w:sz w:val="24"/>
            <w:szCs w:val="24"/>
          </w:rPr>
          <w:fldChar w:fldCharType="begin"/>
        </w:r>
        <w:r w:rsidRPr="002558F6">
          <w:rPr>
            <w:rFonts w:ascii="Times New Roman" w:hAnsi="Times New Roman" w:cs="Times New Roman"/>
            <w:sz w:val="24"/>
            <w:szCs w:val="24"/>
          </w:rPr>
          <w:instrText>PAGE   \* MERGEFORMAT</w:instrText>
        </w:r>
        <w:r w:rsidRPr="002558F6">
          <w:rPr>
            <w:rFonts w:ascii="Times New Roman" w:hAnsi="Times New Roman" w:cs="Times New Roman"/>
            <w:sz w:val="24"/>
            <w:szCs w:val="24"/>
          </w:rPr>
          <w:fldChar w:fldCharType="separate"/>
        </w:r>
        <w:r w:rsidRPr="002558F6">
          <w:rPr>
            <w:rFonts w:ascii="Times New Roman" w:hAnsi="Times New Roman" w:cs="Times New Roman"/>
            <w:sz w:val="24"/>
            <w:szCs w:val="24"/>
            <w:lang w:val="et-EE"/>
          </w:rPr>
          <w:t>2</w:t>
        </w:r>
        <w:r w:rsidRPr="002558F6">
          <w:rPr>
            <w:rFonts w:ascii="Times New Roman" w:hAnsi="Times New Roman" w:cs="Times New Roman"/>
            <w:sz w:val="24"/>
            <w:szCs w:val="24"/>
          </w:rPr>
          <w:fldChar w:fldCharType="end"/>
        </w:r>
      </w:p>
    </w:sdtContent>
  </w:sdt>
  <w:p w14:paraId="252EA291" w14:textId="77777777" w:rsidR="00623814" w:rsidRDefault="0062381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DB41" w14:textId="77777777" w:rsidR="006A3143" w:rsidRDefault="006A3143" w:rsidP="00FB0943">
      <w:pPr>
        <w:spacing w:after="0" w:line="240" w:lineRule="auto"/>
      </w:pPr>
      <w:r>
        <w:separator/>
      </w:r>
    </w:p>
  </w:footnote>
  <w:footnote w:type="continuationSeparator" w:id="0">
    <w:p w14:paraId="6AA2452C" w14:textId="77777777" w:rsidR="006A3143" w:rsidRDefault="006A3143" w:rsidP="00FB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835E" w14:textId="2C7EE7B9" w:rsidR="000C48D7" w:rsidRDefault="00275D0C" w:rsidP="00FB0943">
    <w:pPr>
      <w:pStyle w:val="Pis"/>
      <w:jc w:val="right"/>
      <w:rPr>
        <w:rFonts w:ascii="Times New Roman" w:hAnsi="Times New Roman" w:cs="Times New Roman"/>
        <w:sz w:val="24"/>
        <w:szCs w:val="24"/>
        <w:lang w:val="et-EE"/>
      </w:rPr>
    </w:pPr>
    <w:r>
      <w:rPr>
        <w:rFonts w:ascii="Times New Roman" w:hAnsi="Times New Roman" w:cs="Times New Roman"/>
        <w:sz w:val="24"/>
        <w:szCs w:val="24"/>
        <w:lang w:val="et-EE"/>
      </w:rPr>
      <w:t>Transpordi</w:t>
    </w:r>
    <w:r w:rsidR="00623814">
      <w:rPr>
        <w:rFonts w:ascii="Times New Roman" w:hAnsi="Times New Roman" w:cs="Times New Roman"/>
        <w:sz w:val="24"/>
        <w:szCs w:val="24"/>
        <w:lang w:val="et-EE"/>
      </w:rPr>
      <w:t>ameti k</w:t>
    </w:r>
    <w:r w:rsidR="00623814" w:rsidRPr="00A87EF2">
      <w:rPr>
        <w:rFonts w:ascii="Times New Roman" w:hAnsi="Times New Roman" w:cs="Times New Roman"/>
        <w:sz w:val="24"/>
        <w:szCs w:val="24"/>
        <w:lang w:val="et-EE"/>
      </w:rPr>
      <w:t xml:space="preserve">orralduse </w:t>
    </w:r>
    <w:r w:rsidR="00623814" w:rsidRPr="000C48D7">
      <w:rPr>
        <w:rFonts w:ascii="Times New Roman" w:hAnsi="Times New Roman" w:cs="Times New Roman"/>
        <w:sz w:val="24"/>
        <w:szCs w:val="24"/>
        <w:lang w:val="et-EE"/>
      </w:rPr>
      <w:t>„</w:t>
    </w:r>
    <w:r w:rsidR="00F727FD" w:rsidRPr="00F727FD">
      <w:rPr>
        <w:rFonts w:ascii="Times New Roman" w:hAnsi="Times New Roman" w:cs="Times New Roman"/>
        <w:sz w:val="24"/>
        <w:szCs w:val="24"/>
        <w:lang w:val="et-EE"/>
      </w:rPr>
      <w:t>Tee ehitusloa andmine Rail Balticat ületava riigitee 11290 Tallinna–Lagedi tee km 6,5-7,8 asuva lõigu ümberehitamiseks ja Soodevahe viadukti rajamiseks</w:t>
    </w:r>
    <w:r w:rsidR="00623814" w:rsidRPr="000C48D7">
      <w:rPr>
        <w:rFonts w:ascii="Times New Roman" w:hAnsi="Times New Roman" w:cs="Times New Roman"/>
        <w:sz w:val="24"/>
        <w:szCs w:val="24"/>
        <w:lang w:val="et-EE"/>
      </w:rPr>
      <w:t>“</w:t>
    </w:r>
    <w:r w:rsidR="00623814" w:rsidRPr="00683FDF">
      <w:rPr>
        <w:rFonts w:ascii="Times New Roman" w:hAnsi="Times New Roman" w:cs="Times New Roman"/>
        <w:sz w:val="24"/>
        <w:szCs w:val="24"/>
        <w:lang w:val="et-EE"/>
      </w:rPr>
      <w:t xml:space="preserve"> </w:t>
    </w:r>
  </w:p>
  <w:p w14:paraId="67A73153" w14:textId="0C9BD2BC" w:rsidR="00623814" w:rsidRPr="00A87EF2" w:rsidRDefault="00DA5606" w:rsidP="00FB0943">
    <w:pPr>
      <w:pStyle w:val="Pis"/>
      <w:jc w:val="right"/>
      <w:rPr>
        <w:rFonts w:ascii="Times New Roman" w:hAnsi="Times New Roman" w:cs="Times New Roman"/>
        <w:sz w:val="24"/>
        <w:szCs w:val="24"/>
        <w:lang w:val="et-EE"/>
      </w:rPr>
    </w:pPr>
    <w:r>
      <w:rPr>
        <w:rFonts w:ascii="Times New Roman" w:hAnsi="Times New Roman" w:cs="Times New Roman"/>
        <w:sz w:val="24"/>
        <w:szCs w:val="24"/>
        <w:lang w:val="et-EE"/>
      </w:rPr>
      <w:t>l</w:t>
    </w:r>
    <w:r w:rsidR="00623814" w:rsidRPr="00683FDF">
      <w:rPr>
        <w:rFonts w:ascii="Times New Roman" w:hAnsi="Times New Roman" w:cs="Times New Roman"/>
        <w:sz w:val="24"/>
        <w:szCs w:val="24"/>
        <w:lang w:val="et-EE"/>
      </w:rPr>
      <w:t xml:space="preserve">isa </w:t>
    </w:r>
    <w:r w:rsidR="00623814">
      <w:rPr>
        <w:rFonts w:ascii="Times New Roman" w:hAnsi="Times New Roman" w:cs="Times New Roman"/>
        <w:sz w:val="24"/>
        <w:szCs w:val="24"/>
        <w:lang w:val="et-E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9BA"/>
    <w:multiLevelType w:val="hybridMultilevel"/>
    <w:tmpl w:val="4218F872"/>
    <w:lvl w:ilvl="0" w:tplc="F0A8F18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F3ADB"/>
    <w:multiLevelType w:val="hybridMultilevel"/>
    <w:tmpl w:val="93F81638"/>
    <w:lvl w:ilvl="0" w:tplc="D396A54A">
      <w:numFmt w:val="bullet"/>
      <w:lvlText w:val=""/>
      <w:lvlJc w:val="left"/>
      <w:pPr>
        <w:ind w:left="1035" w:hanging="675"/>
      </w:pPr>
      <w:rPr>
        <w:rFonts w:ascii="Symbol" w:eastAsiaTheme="minorHAnsi" w:hAnsi="Symbol" w:cs="Times New Roman" w:hint="default"/>
        <w:color w:val="FF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375036"/>
    <w:multiLevelType w:val="hybridMultilevel"/>
    <w:tmpl w:val="5DE6D7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167E06"/>
    <w:multiLevelType w:val="hybridMultilevel"/>
    <w:tmpl w:val="57B63FC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300D3"/>
    <w:multiLevelType w:val="hybridMultilevel"/>
    <w:tmpl w:val="57B63FC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3410A3"/>
    <w:multiLevelType w:val="multilevel"/>
    <w:tmpl w:val="A4AA9D90"/>
    <w:lvl w:ilvl="0">
      <w:start w:val="1"/>
      <w:numFmt w:val="decimal"/>
      <w:lvlText w:val="%1."/>
      <w:lvlJc w:val="left"/>
      <w:pPr>
        <w:ind w:left="720" w:hanging="72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865462"/>
    <w:multiLevelType w:val="hybridMultilevel"/>
    <w:tmpl w:val="32240F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CD30DE6"/>
    <w:multiLevelType w:val="hybridMultilevel"/>
    <w:tmpl w:val="9DCAEB22"/>
    <w:lvl w:ilvl="0" w:tplc="ED80DAA6">
      <w:start w:val="2"/>
      <w:numFmt w:val="bullet"/>
      <w:lvlText w:val=""/>
      <w:lvlJc w:val="left"/>
      <w:pPr>
        <w:ind w:left="360" w:hanging="360"/>
      </w:pPr>
      <w:rPr>
        <w:rFonts w:ascii="Symbol" w:eastAsiaTheme="minorHAnsi"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1CF81BA7"/>
    <w:multiLevelType w:val="hybridMultilevel"/>
    <w:tmpl w:val="F0E8A3A0"/>
    <w:lvl w:ilvl="0" w:tplc="53B49740">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6215B"/>
    <w:multiLevelType w:val="hybridMultilevel"/>
    <w:tmpl w:val="E6AE5D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B3B06"/>
    <w:multiLevelType w:val="hybridMultilevel"/>
    <w:tmpl w:val="1D4AF644"/>
    <w:lvl w:ilvl="0" w:tplc="AB5088BC">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343B7164"/>
    <w:multiLevelType w:val="hybridMultilevel"/>
    <w:tmpl w:val="BACCA834"/>
    <w:lvl w:ilvl="0" w:tplc="08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3C17751C"/>
    <w:multiLevelType w:val="hybridMultilevel"/>
    <w:tmpl w:val="57B63FCC"/>
    <w:lvl w:ilvl="0" w:tplc="E3E44C64">
      <w:start w:val="1"/>
      <w:numFmt w:val="decimal"/>
      <w:lvlText w:val="%1."/>
      <w:lvlJc w:val="left"/>
      <w:pPr>
        <w:ind w:left="720"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E532B5A"/>
    <w:multiLevelType w:val="hybridMultilevel"/>
    <w:tmpl w:val="57B63FC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33B6629"/>
    <w:multiLevelType w:val="hybridMultilevel"/>
    <w:tmpl w:val="3C0CE122"/>
    <w:lvl w:ilvl="0" w:tplc="0DC2278A">
      <w:start w:val="1"/>
      <w:numFmt w:val="bullet"/>
      <w:lvlText w:val=""/>
      <w:lvlJc w:val="left"/>
      <w:pPr>
        <w:ind w:left="420" w:hanging="360"/>
      </w:pPr>
      <w:rPr>
        <w:rFonts w:ascii="Symbol" w:eastAsiaTheme="minorHAns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444A1650"/>
    <w:multiLevelType w:val="hybridMultilevel"/>
    <w:tmpl w:val="57B63FC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B73D99"/>
    <w:multiLevelType w:val="hybridMultilevel"/>
    <w:tmpl w:val="57B63FC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FA2FD6"/>
    <w:multiLevelType w:val="hybridMultilevel"/>
    <w:tmpl w:val="010EE884"/>
    <w:lvl w:ilvl="0" w:tplc="1B6C650C">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5ED44373"/>
    <w:multiLevelType w:val="hybridMultilevel"/>
    <w:tmpl w:val="9CA8644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8ED1C3B"/>
    <w:multiLevelType w:val="hybridMultilevel"/>
    <w:tmpl w:val="16EA83E6"/>
    <w:lvl w:ilvl="0" w:tplc="0425000F">
      <w:start w:val="1"/>
      <w:numFmt w:val="decimal"/>
      <w:lvlText w:val="%1."/>
      <w:lvlJc w:val="left"/>
      <w:pPr>
        <w:ind w:left="360" w:hanging="360"/>
      </w:pPr>
      <w:rPr>
        <w:rFonts w:hint="default"/>
        <w:b w:val="0"/>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0F952E8"/>
    <w:multiLevelType w:val="hybridMultilevel"/>
    <w:tmpl w:val="B7860B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711208F0"/>
    <w:multiLevelType w:val="hybridMultilevel"/>
    <w:tmpl w:val="A2D08B0C"/>
    <w:lvl w:ilvl="0" w:tplc="10BA0AC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C008A"/>
    <w:multiLevelType w:val="hybridMultilevel"/>
    <w:tmpl w:val="9EB88EBA"/>
    <w:lvl w:ilvl="0" w:tplc="CA9C645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A968D7"/>
    <w:multiLevelType w:val="multilevel"/>
    <w:tmpl w:val="FB78F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716811183">
    <w:abstractNumId w:val="5"/>
  </w:num>
  <w:num w:numId="2" w16cid:durableId="1753699065">
    <w:abstractNumId w:val="21"/>
  </w:num>
  <w:num w:numId="3" w16cid:durableId="1457795042">
    <w:abstractNumId w:val="22"/>
  </w:num>
  <w:num w:numId="4" w16cid:durableId="1592275239">
    <w:abstractNumId w:val="14"/>
  </w:num>
  <w:num w:numId="5" w16cid:durableId="497774374">
    <w:abstractNumId w:val="9"/>
  </w:num>
  <w:num w:numId="6" w16cid:durableId="398133550">
    <w:abstractNumId w:val="8"/>
  </w:num>
  <w:num w:numId="7" w16cid:durableId="330984517">
    <w:abstractNumId w:val="0"/>
  </w:num>
  <w:num w:numId="8" w16cid:durableId="2133866668">
    <w:abstractNumId w:val="23"/>
  </w:num>
  <w:num w:numId="9" w16cid:durableId="1521427085">
    <w:abstractNumId w:val="19"/>
  </w:num>
  <w:num w:numId="10" w16cid:durableId="1479570157">
    <w:abstractNumId w:val="10"/>
  </w:num>
  <w:num w:numId="11" w16cid:durableId="204367225">
    <w:abstractNumId w:val="7"/>
  </w:num>
  <w:num w:numId="12" w16cid:durableId="2130734150">
    <w:abstractNumId w:val="11"/>
  </w:num>
  <w:num w:numId="13" w16cid:durableId="454179152">
    <w:abstractNumId w:val="6"/>
  </w:num>
  <w:num w:numId="14" w16cid:durableId="1009139849">
    <w:abstractNumId w:val="17"/>
  </w:num>
  <w:num w:numId="15" w16cid:durableId="1577129720">
    <w:abstractNumId w:val="18"/>
  </w:num>
  <w:num w:numId="16" w16cid:durableId="157499603">
    <w:abstractNumId w:val="2"/>
  </w:num>
  <w:num w:numId="17" w16cid:durableId="1600335052">
    <w:abstractNumId w:val="12"/>
  </w:num>
  <w:num w:numId="18" w16cid:durableId="95056884">
    <w:abstractNumId w:val="13"/>
  </w:num>
  <w:num w:numId="19" w16cid:durableId="928655225">
    <w:abstractNumId w:val="15"/>
  </w:num>
  <w:num w:numId="20" w16cid:durableId="1020426059">
    <w:abstractNumId w:val="4"/>
  </w:num>
  <w:num w:numId="21" w16cid:durableId="1663776159">
    <w:abstractNumId w:val="16"/>
  </w:num>
  <w:num w:numId="22" w16cid:durableId="31198325">
    <w:abstractNumId w:val="3"/>
  </w:num>
  <w:num w:numId="23" w16cid:durableId="1620531241">
    <w:abstractNumId w:val="20"/>
  </w:num>
  <w:num w:numId="24" w16cid:durableId="1106005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80"/>
    <w:rsid w:val="000002D2"/>
    <w:rsid w:val="00013B8D"/>
    <w:rsid w:val="00020937"/>
    <w:rsid w:val="00025B78"/>
    <w:rsid w:val="00026343"/>
    <w:rsid w:val="00027DC0"/>
    <w:rsid w:val="00033C2D"/>
    <w:rsid w:val="00034D95"/>
    <w:rsid w:val="00041ACD"/>
    <w:rsid w:val="000503BE"/>
    <w:rsid w:val="00051E4B"/>
    <w:rsid w:val="0005652A"/>
    <w:rsid w:val="00057C2D"/>
    <w:rsid w:val="0006064A"/>
    <w:rsid w:val="00066E87"/>
    <w:rsid w:val="0006776B"/>
    <w:rsid w:val="0007026F"/>
    <w:rsid w:val="000735E3"/>
    <w:rsid w:val="00085F83"/>
    <w:rsid w:val="000912A4"/>
    <w:rsid w:val="000A175C"/>
    <w:rsid w:val="000A3483"/>
    <w:rsid w:val="000A43E1"/>
    <w:rsid w:val="000B4C93"/>
    <w:rsid w:val="000C48D7"/>
    <w:rsid w:val="000C4BDB"/>
    <w:rsid w:val="000C5F44"/>
    <w:rsid w:val="000D1241"/>
    <w:rsid w:val="000D1596"/>
    <w:rsid w:val="000D1841"/>
    <w:rsid w:val="000E2C86"/>
    <w:rsid w:val="000E31FE"/>
    <w:rsid w:val="000F46F5"/>
    <w:rsid w:val="00100E54"/>
    <w:rsid w:val="00103C23"/>
    <w:rsid w:val="00110859"/>
    <w:rsid w:val="0013382C"/>
    <w:rsid w:val="00135A0F"/>
    <w:rsid w:val="00143DF6"/>
    <w:rsid w:val="00150021"/>
    <w:rsid w:val="00157381"/>
    <w:rsid w:val="00157D35"/>
    <w:rsid w:val="00161B84"/>
    <w:rsid w:val="0016477F"/>
    <w:rsid w:val="0017012A"/>
    <w:rsid w:val="00180E28"/>
    <w:rsid w:val="00184C6C"/>
    <w:rsid w:val="001858CF"/>
    <w:rsid w:val="00192F96"/>
    <w:rsid w:val="00197B2C"/>
    <w:rsid w:val="001A00FE"/>
    <w:rsid w:val="001B0584"/>
    <w:rsid w:val="001B490E"/>
    <w:rsid w:val="001B4A6A"/>
    <w:rsid w:val="001B4BAF"/>
    <w:rsid w:val="001B53B6"/>
    <w:rsid w:val="001C076F"/>
    <w:rsid w:val="001C1B86"/>
    <w:rsid w:val="001E3F8E"/>
    <w:rsid w:val="001E41CA"/>
    <w:rsid w:val="001E5771"/>
    <w:rsid w:val="001E76DD"/>
    <w:rsid w:val="001F21CF"/>
    <w:rsid w:val="001F28A4"/>
    <w:rsid w:val="00201D81"/>
    <w:rsid w:val="00211B46"/>
    <w:rsid w:val="00211DCF"/>
    <w:rsid w:val="002131BA"/>
    <w:rsid w:val="0021462A"/>
    <w:rsid w:val="00221DBC"/>
    <w:rsid w:val="002266C6"/>
    <w:rsid w:val="0022792D"/>
    <w:rsid w:val="00244B51"/>
    <w:rsid w:val="002518DA"/>
    <w:rsid w:val="0025314B"/>
    <w:rsid w:val="0025424A"/>
    <w:rsid w:val="002558F6"/>
    <w:rsid w:val="002711B3"/>
    <w:rsid w:val="00274811"/>
    <w:rsid w:val="00274B06"/>
    <w:rsid w:val="00275D0C"/>
    <w:rsid w:val="00284A01"/>
    <w:rsid w:val="00285E00"/>
    <w:rsid w:val="002914DD"/>
    <w:rsid w:val="002B0BDF"/>
    <w:rsid w:val="002B6EF5"/>
    <w:rsid w:val="002C20E6"/>
    <w:rsid w:val="002C3080"/>
    <w:rsid w:val="002C40A1"/>
    <w:rsid w:val="002C48D5"/>
    <w:rsid w:val="002C628A"/>
    <w:rsid w:val="002D0E04"/>
    <w:rsid w:val="002D1416"/>
    <w:rsid w:val="002D16D8"/>
    <w:rsid w:val="002D1A6F"/>
    <w:rsid w:val="002D7EBD"/>
    <w:rsid w:val="002E388F"/>
    <w:rsid w:val="002E5941"/>
    <w:rsid w:val="003005BE"/>
    <w:rsid w:val="0031165B"/>
    <w:rsid w:val="00314BB8"/>
    <w:rsid w:val="00323438"/>
    <w:rsid w:val="00330174"/>
    <w:rsid w:val="003331D1"/>
    <w:rsid w:val="0033358F"/>
    <w:rsid w:val="00333E9D"/>
    <w:rsid w:val="003379F8"/>
    <w:rsid w:val="003407A9"/>
    <w:rsid w:val="00346C7E"/>
    <w:rsid w:val="0035461D"/>
    <w:rsid w:val="00357E6B"/>
    <w:rsid w:val="00365B9A"/>
    <w:rsid w:val="00372151"/>
    <w:rsid w:val="003731E2"/>
    <w:rsid w:val="00381857"/>
    <w:rsid w:val="00385318"/>
    <w:rsid w:val="00385F7E"/>
    <w:rsid w:val="00396CA4"/>
    <w:rsid w:val="003B498B"/>
    <w:rsid w:val="003C0E3D"/>
    <w:rsid w:val="003C3524"/>
    <w:rsid w:val="003D0B6F"/>
    <w:rsid w:val="003D2D37"/>
    <w:rsid w:val="00406F68"/>
    <w:rsid w:val="00407F9E"/>
    <w:rsid w:val="004147C5"/>
    <w:rsid w:val="004212CB"/>
    <w:rsid w:val="0042495E"/>
    <w:rsid w:val="0043143F"/>
    <w:rsid w:val="00432122"/>
    <w:rsid w:val="0043303A"/>
    <w:rsid w:val="004425C4"/>
    <w:rsid w:val="00453B59"/>
    <w:rsid w:val="004545F8"/>
    <w:rsid w:val="0047381D"/>
    <w:rsid w:val="00480A7D"/>
    <w:rsid w:val="004824E5"/>
    <w:rsid w:val="004878E2"/>
    <w:rsid w:val="00497126"/>
    <w:rsid w:val="004A2AD8"/>
    <w:rsid w:val="004B2B25"/>
    <w:rsid w:val="004B3683"/>
    <w:rsid w:val="004C5E0E"/>
    <w:rsid w:val="004C5F43"/>
    <w:rsid w:val="004D4380"/>
    <w:rsid w:val="004D54E1"/>
    <w:rsid w:val="004D5F81"/>
    <w:rsid w:val="004E1755"/>
    <w:rsid w:val="004E1832"/>
    <w:rsid w:val="004E5903"/>
    <w:rsid w:val="004F2CDA"/>
    <w:rsid w:val="004F30D0"/>
    <w:rsid w:val="004F4D62"/>
    <w:rsid w:val="0050392B"/>
    <w:rsid w:val="005057D6"/>
    <w:rsid w:val="005059D4"/>
    <w:rsid w:val="00507021"/>
    <w:rsid w:val="00507BC7"/>
    <w:rsid w:val="00507F00"/>
    <w:rsid w:val="005100B7"/>
    <w:rsid w:val="0052057A"/>
    <w:rsid w:val="00522C22"/>
    <w:rsid w:val="005242EE"/>
    <w:rsid w:val="00533909"/>
    <w:rsid w:val="00533FA6"/>
    <w:rsid w:val="00536E0F"/>
    <w:rsid w:val="00541814"/>
    <w:rsid w:val="0055482C"/>
    <w:rsid w:val="00554FA7"/>
    <w:rsid w:val="005554FC"/>
    <w:rsid w:val="00561EB2"/>
    <w:rsid w:val="0056205F"/>
    <w:rsid w:val="005655CF"/>
    <w:rsid w:val="0057000F"/>
    <w:rsid w:val="005764B6"/>
    <w:rsid w:val="005875C1"/>
    <w:rsid w:val="00595FE9"/>
    <w:rsid w:val="0059744F"/>
    <w:rsid w:val="005A3779"/>
    <w:rsid w:val="005B759A"/>
    <w:rsid w:val="005C73C9"/>
    <w:rsid w:val="005F00C5"/>
    <w:rsid w:val="005F193B"/>
    <w:rsid w:val="005F2BE6"/>
    <w:rsid w:val="005F5F4D"/>
    <w:rsid w:val="00602919"/>
    <w:rsid w:val="00602CDF"/>
    <w:rsid w:val="00607291"/>
    <w:rsid w:val="00623814"/>
    <w:rsid w:val="006259ED"/>
    <w:rsid w:val="00630661"/>
    <w:rsid w:val="00650DA5"/>
    <w:rsid w:val="00677077"/>
    <w:rsid w:val="00680032"/>
    <w:rsid w:val="00680556"/>
    <w:rsid w:val="00683FDF"/>
    <w:rsid w:val="00686617"/>
    <w:rsid w:val="00690D34"/>
    <w:rsid w:val="00691889"/>
    <w:rsid w:val="006A3143"/>
    <w:rsid w:val="006A482D"/>
    <w:rsid w:val="006B44D6"/>
    <w:rsid w:val="006B5BE7"/>
    <w:rsid w:val="006C08B0"/>
    <w:rsid w:val="006C67E5"/>
    <w:rsid w:val="006E0B01"/>
    <w:rsid w:val="006E2905"/>
    <w:rsid w:val="006E5108"/>
    <w:rsid w:val="006F0667"/>
    <w:rsid w:val="006F3DEC"/>
    <w:rsid w:val="00711975"/>
    <w:rsid w:val="00714B42"/>
    <w:rsid w:val="0071638F"/>
    <w:rsid w:val="00720EBB"/>
    <w:rsid w:val="00725A51"/>
    <w:rsid w:val="0073236C"/>
    <w:rsid w:val="007330D6"/>
    <w:rsid w:val="0073725C"/>
    <w:rsid w:val="00740804"/>
    <w:rsid w:val="0074738C"/>
    <w:rsid w:val="007531B6"/>
    <w:rsid w:val="007546C7"/>
    <w:rsid w:val="0076151D"/>
    <w:rsid w:val="0076297B"/>
    <w:rsid w:val="00764A2A"/>
    <w:rsid w:val="00776BC3"/>
    <w:rsid w:val="00784889"/>
    <w:rsid w:val="00797C60"/>
    <w:rsid w:val="007A245B"/>
    <w:rsid w:val="007A2857"/>
    <w:rsid w:val="007B11AB"/>
    <w:rsid w:val="007D108C"/>
    <w:rsid w:val="007E6806"/>
    <w:rsid w:val="007F7BDB"/>
    <w:rsid w:val="00800C59"/>
    <w:rsid w:val="00807311"/>
    <w:rsid w:val="00810044"/>
    <w:rsid w:val="008112CE"/>
    <w:rsid w:val="0082649D"/>
    <w:rsid w:val="00831992"/>
    <w:rsid w:val="00847E5C"/>
    <w:rsid w:val="00851E58"/>
    <w:rsid w:val="008535EC"/>
    <w:rsid w:val="008616FE"/>
    <w:rsid w:val="00866A57"/>
    <w:rsid w:val="008708C4"/>
    <w:rsid w:val="00870925"/>
    <w:rsid w:val="00876D82"/>
    <w:rsid w:val="0088301D"/>
    <w:rsid w:val="00886199"/>
    <w:rsid w:val="00891526"/>
    <w:rsid w:val="008B0E1F"/>
    <w:rsid w:val="008B1427"/>
    <w:rsid w:val="008B6C79"/>
    <w:rsid w:val="008C0F4D"/>
    <w:rsid w:val="008C26CD"/>
    <w:rsid w:val="008C2EFC"/>
    <w:rsid w:val="008D150C"/>
    <w:rsid w:val="008D2AB9"/>
    <w:rsid w:val="008D6229"/>
    <w:rsid w:val="008E0C70"/>
    <w:rsid w:val="008E4052"/>
    <w:rsid w:val="008E4F54"/>
    <w:rsid w:val="008F2429"/>
    <w:rsid w:val="008F5999"/>
    <w:rsid w:val="0090699E"/>
    <w:rsid w:val="0091177B"/>
    <w:rsid w:val="00912F0E"/>
    <w:rsid w:val="00922151"/>
    <w:rsid w:val="00923AA1"/>
    <w:rsid w:val="00926C57"/>
    <w:rsid w:val="00930F5B"/>
    <w:rsid w:val="0093518F"/>
    <w:rsid w:val="00941CAD"/>
    <w:rsid w:val="009517C0"/>
    <w:rsid w:val="00954980"/>
    <w:rsid w:val="00960625"/>
    <w:rsid w:val="00970F71"/>
    <w:rsid w:val="0099632C"/>
    <w:rsid w:val="009A1353"/>
    <w:rsid w:val="009A6040"/>
    <w:rsid w:val="009A65C7"/>
    <w:rsid w:val="009A6601"/>
    <w:rsid w:val="009B435A"/>
    <w:rsid w:val="009C34E6"/>
    <w:rsid w:val="009C6148"/>
    <w:rsid w:val="009C7A2C"/>
    <w:rsid w:val="009D2779"/>
    <w:rsid w:val="009D2DA3"/>
    <w:rsid w:val="009D6330"/>
    <w:rsid w:val="009D7680"/>
    <w:rsid w:val="009E3545"/>
    <w:rsid w:val="009E3A59"/>
    <w:rsid w:val="009E4518"/>
    <w:rsid w:val="00A029D8"/>
    <w:rsid w:val="00A1196D"/>
    <w:rsid w:val="00A120B4"/>
    <w:rsid w:val="00A24CB3"/>
    <w:rsid w:val="00A36A69"/>
    <w:rsid w:val="00A44791"/>
    <w:rsid w:val="00A451CB"/>
    <w:rsid w:val="00A513E1"/>
    <w:rsid w:val="00A51954"/>
    <w:rsid w:val="00A606EF"/>
    <w:rsid w:val="00A609D7"/>
    <w:rsid w:val="00A632C4"/>
    <w:rsid w:val="00A6530E"/>
    <w:rsid w:val="00A80966"/>
    <w:rsid w:val="00A82F48"/>
    <w:rsid w:val="00A834EB"/>
    <w:rsid w:val="00A84A6F"/>
    <w:rsid w:val="00A85159"/>
    <w:rsid w:val="00A87CEE"/>
    <w:rsid w:val="00A87EF2"/>
    <w:rsid w:val="00A92EC5"/>
    <w:rsid w:val="00A93466"/>
    <w:rsid w:val="00A946C3"/>
    <w:rsid w:val="00A96BC8"/>
    <w:rsid w:val="00AA4BB7"/>
    <w:rsid w:val="00AB546E"/>
    <w:rsid w:val="00AB59C4"/>
    <w:rsid w:val="00AB6B0F"/>
    <w:rsid w:val="00AB73D3"/>
    <w:rsid w:val="00AC3A55"/>
    <w:rsid w:val="00AD01EC"/>
    <w:rsid w:val="00AD1963"/>
    <w:rsid w:val="00AD1BBA"/>
    <w:rsid w:val="00AD2DED"/>
    <w:rsid w:val="00AE1578"/>
    <w:rsid w:val="00AE2D20"/>
    <w:rsid w:val="00AE7C6D"/>
    <w:rsid w:val="00B00CB9"/>
    <w:rsid w:val="00B04893"/>
    <w:rsid w:val="00B10580"/>
    <w:rsid w:val="00B10FF2"/>
    <w:rsid w:val="00B12219"/>
    <w:rsid w:val="00B15493"/>
    <w:rsid w:val="00B25C55"/>
    <w:rsid w:val="00B25D04"/>
    <w:rsid w:val="00B31A45"/>
    <w:rsid w:val="00B36DB4"/>
    <w:rsid w:val="00B44128"/>
    <w:rsid w:val="00B462FF"/>
    <w:rsid w:val="00B53693"/>
    <w:rsid w:val="00B57E7D"/>
    <w:rsid w:val="00B64BC9"/>
    <w:rsid w:val="00B72707"/>
    <w:rsid w:val="00B73B64"/>
    <w:rsid w:val="00B75E78"/>
    <w:rsid w:val="00B76E2F"/>
    <w:rsid w:val="00B80E78"/>
    <w:rsid w:val="00BA2C3E"/>
    <w:rsid w:val="00BA33C0"/>
    <w:rsid w:val="00BB233D"/>
    <w:rsid w:val="00BB3ED4"/>
    <w:rsid w:val="00BC204A"/>
    <w:rsid w:val="00BC7DF2"/>
    <w:rsid w:val="00BD0288"/>
    <w:rsid w:val="00BD17F6"/>
    <w:rsid w:val="00BD2610"/>
    <w:rsid w:val="00BE7820"/>
    <w:rsid w:val="00BF1D54"/>
    <w:rsid w:val="00BF346C"/>
    <w:rsid w:val="00C04CD8"/>
    <w:rsid w:val="00C13C7E"/>
    <w:rsid w:val="00C16E3F"/>
    <w:rsid w:val="00C20201"/>
    <w:rsid w:val="00C21B92"/>
    <w:rsid w:val="00C25432"/>
    <w:rsid w:val="00C33626"/>
    <w:rsid w:val="00C34EA8"/>
    <w:rsid w:val="00C35E1E"/>
    <w:rsid w:val="00C425D7"/>
    <w:rsid w:val="00C56EFD"/>
    <w:rsid w:val="00C606D0"/>
    <w:rsid w:val="00C64BD9"/>
    <w:rsid w:val="00C64FBA"/>
    <w:rsid w:val="00C67689"/>
    <w:rsid w:val="00C729A2"/>
    <w:rsid w:val="00C80C74"/>
    <w:rsid w:val="00C810DE"/>
    <w:rsid w:val="00C83BC1"/>
    <w:rsid w:val="00C9020B"/>
    <w:rsid w:val="00C926C1"/>
    <w:rsid w:val="00C97A1A"/>
    <w:rsid w:val="00CA1175"/>
    <w:rsid w:val="00CB4607"/>
    <w:rsid w:val="00CB7E6B"/>
    <w:rsid w:val="00CC38CD"/>
    <w:rsid w:val="00CC4B31"/>
    <w:rsid w:val="00CC6128"/>
    <w:rsid w:val="00CE4F39"/>
    <w:rsid w:val="00CE537E"/>
    <w:rsid w:val="00CF0D43"/>
    <w:rsid w:val="00CF4D72"/>
    <w:rsid w:val="00CF5B47"/>
    <w:rsid w:val="00D053FC"/>
    <w:rsid w:val="00D17D59"/>
    <w:rsid w:val="00D201E9"/>
    <w:rsid w:val="00D20E5A"/>
    <w:rsid w:val="00D231C6"/>
    <w:rsid w:val="00D31220"/>
    <w:rsid w:val="00D31673"/>
    <w:rsid w:val="00D33F3E"/>
    <w:rsid w:val="00D4538B"/>
    <w:rsid w:val="00D5337E"/>
    <w:rsid w:val="00D567B2"/>
    <w:rsid w:val="00D57196"/>
    <w:rsid w:val="00D71DA9"/>
    <w:rsid w:val="00D72D1A"/>
    <w:rsid w:val="00D74602"/>
    <w:rsid w:val="00D7666C"/>
    <w:rsid w:val="00DA2151"/>
    <w:rsid w:val="00DA3CBA"/>
    <w:rsid w:val="00DA5606"/>
    <w:rsid w:val="00DB26C4"/>
    <w:rsid w:val="00DB29C6"/>
    <w:rsid w:val="00DB4BB8"/>
    <w:rsid w:val="00DC17F4"/>
    <w:rsid w:val="00DC282C"/>
    <w:rsid w:val="00DC4C00"/>
    <w:rsid w:val="00DD1B6A"/>
    <w:rsid w:val="00DD594D"/>
    <w:rsid w:val="00DD6B36"/>
    <w:rsid w:val="00DE00A1"/>
    <w:rsid w:val="00DF5EF3"/>
    <w:rsid w:val="00E01F31"/>
    <w:rsid w:val="00E0631D"/>
    <w:rsid w:val="00E07B6B"/>
    <w:rsid w:val="00E17301"/>
    <w:rsid w:val="00E23FA2"/>
    <w:rsid w:val="00E254F1"/>
    <w:rsid w:val="00E33D6B"/>
    <w:rsid w:val="00E33DDF"/>
    <w:rsid w:val="00E42510"/>
    <w:rsid w:val="00E53046"/>
    <w:rsid w:val="00E56288"/>
    <w:rsid w:val="00E563B0"/>
    <w:rsid w:val="00E73577"/>
    <w:rsid w:val="00E74713"/>
    <w:rsid w:val="00E74F77"/>
    <w:rsid w:val="00E75961"/>
    <w:rsid w:val="00E7750D"/>
    <w:rsid w:val="00E814B6"/>
    <w:rsid w:val="00E83440"/>
    <w:rsid w:val="00E90879"/>
    <w:rsid w:val="00EA260D"/>
    <w:rsid w:val="00EB0E2E"/>
    <w:rsid w:val="00EC793E"/>
    <w:rsid w:val="00ED1FAC"/>
    <w:rsid w:val="00ED5AEB"/>
    <w:rsid w:val="00ED605C"/>
    <w:rsid w:val="00ED7009"/>
    <w:rsid w:val="00EE2466"/>
    <w:rsid w:val="00EE335A"/>
    <w:rsid w:val="00F01F4B"/>
    <w:rsid w:val="00F07726"/>
    <w:rsid w:val="00F113A0"/>
    <w:rsid w:val="00F12169"/>
    <w:rsid w:val="00F2504A"/>
    <w:rsid w:val="00F25B10"/>
    <w:rsid w:val="00F32F16"/>
    <w:rsid w:val="00F35C86"/>
    <w:rsid w:val="00F40488"/>
    <w:rsid w:val="00F5057A"/>
    <w:rsid w:val="00F5619E"/>
    <w:rsid w:val="00F57999"/>
    <w:rsid w:val="00F727FD"/>
    <w:rsid w:val="00F73A92"/>
    <w:rsid w:val="00F94689"/>
    <w:rsid w:val="00F960E4"/>
    <w:rsid w:val="00FA592C"/>
    <w:rsid w:val="00FB0943"/>
    <w:rsid w:val="00FB1C38"/>
    <w:rsid w:val="00FB5DC6"/>
    <w:rsid w:val="00FB779E"/>
    <w:rsid w:val="00FC1458"/>
    <w:rsid w:val="00FC7DE9"/>
    <w:rsid w:val="00FD0FDA"/>
    <w:rsid w:val="00FD2BEF"/>
    <w:rsid w:val="00FD2C0D"/>
    <w:rsid w:val="00FD4A5B"/>
    <w:rsid w:val="00FD65D8"/>
    <w:rsid w:val="00FE54B3"/>
    <w:rsid w:val="00FF3872"/>
    <w:rsid w:val="00FF42C7"/>
    <w:rsid w:val="00FF4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06FA004"/>
  <w15:chartTrackingRefBased/>
  <w15:docId w15:val="{8BF07226-E107-41F0-BD86-6AAF251B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B04893"/>
    <w:pPr>
      <w:spacing w:after="0" w:line="240" w:lineRule="auto"/>
      <w:jc w:val="both"/>
      <w:outlineLvl w:val="0"/>
    </w:pPr>
    <w:rPr>
      <w:rFonts w:ascii="Times New Roman" w:hAnsi="Times New Roman" w:cs="Times New Roman"/>
      <w:i/>
      <w:iCs/>
      <w:kern w:val="36"/>
      <w:sz w:val="24"/>
      <w:szCs w:val="24"/>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10580"/>
    <w:pPr>
      <w:ind w:left="720"/>
      <w:contextualSpacing/>
    </w:pPr>
  </w:style>
  <w:style w:type="table" w:styleId="Kontuurtabel">
    <w:name w:val="Table Grid"/>
    <w:basedOn w:val="Normaaltabel"/>
    <w:uiPriority w:val="39"/>
    <w:rsid w:val="00B1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FB0943"/>
    <w:pPr>
      <w:tabs>
        <w:tab w:val="center" w:pos="4536"/>
        <w:tab w:val="right" w:pos="9072"/>
      </w:tabs>
      <w:spacing w:after="0" w:line="240" w:lineRule="auto"/>
    </w:pPr>
  </w:style>
  <w:style w:type="character" w:customStyle="1" w:styleId="PisMrk">
    <w:name w:val="Päis Märk"/>
    <w:basedOn w:val="Liguvaikefont"/>
    <w:link w:val="Pis"/>
    <w:uiPriority w:val="99"/>
    <w:rsid w:val="00FB0943"/>
  </w:style>
  <w:style w:type="paragraph" w:styleId="Jalus">
    <w:name w:val="footer"/>
    <w:basedOn w:val="Normaallaad"/>
    <w:link w:val="JalusMrk"/>
    <w:uiPriority w:val="99"/>
    <w:unhideWhenUsed/>
    <w:rsid w:val="00FB0943"/>
    <w:pPr>
      <w:tabs>
        <w:tab w:val="center" w:pos="4536"/>
        <w:tab w:val="right" w:pos="9072"/>
      </w:tabs>
      <w:spacing w:after="0" w:line="240" w:lineRule="auto"/>
    </w:pPr>
  </w:style>
  <w:style w:type="character" w:customStyle="1" w:styleId="JalusMrk">
    <w:name w:val="Jalus Märk"/>
    <w:basedOn w:val="Liguvaikefont"/>
    <w:link w:val="Jalus"/>
    <w:uiPriority w:val="99"/>
    <w:rsid w:val="00FB0943"/>
  </w:style>
  <w:style w:type="paragraph" w:styleId="Jutumullitekst">
    <w:name w:val="Balloon Text"/>
    <w:basedOn w:val="Normaallaad"/>
    <w:link w:val="JutumullitekstMrk"/>
    <w:uiPriority w:val="99"/>
    <w:semiHidden/>
    <w:unhideWhenUsed/>
    <w:rsid w:val="00522C2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22C22"/>
    <w:rPr>
      <w:rFonts w:ascii="Segoe UI" w:hAnsi="Segoe UI" w:cs="Segoe UI"/>
      <w:sz w:val="18"/>
      <w:szCs w:val="18"/>
    </w:rPr>
  </w:style>
  <w:style w:type="paragraph" w:customStyle="1" w:styleId="Default">
    <w:name w:val="Default"/>
    <w:rsid w:val="000A3483"/>
    <w:pPr>
      <w:autoSpaceDE w:val="0"/>
      <w:autoSpaceDN w:val="0"/>
      <w:adjustRightInd w:val="0"/>
      <w:spacing w:after="0" w:line="240" w:lineRule="auto"/>
    </w:pPr>
    <w:rPr>
      <w:rFonts w:ascii="Times New Roman" w:hAnsi="Times New Roman" w:cs="Times New Roman"/>
      <w:color w:val="000000"/>
      <w:sz w:val="24"/>
      <w:szCs w:val="24"/>
      <w:lang w:val="et-EE"/>
    </w:rPr>
  </w:style>
  <w:style w:type="character" w:customStyle="1" w:styleId="Pealkiri1Mrk">
    <w:name w:val="Pealkiri 1 Märk"/>
    <w:basedOn w:val="Liguvaikefont"/>
    <w:link w:val="Pealkiri1"/>
    <w:uiPriority w:val="9"/>
    <w:rsid w:val="00B04893"/>
    <w:rPr>
      <w:rFonts w:ascii="Times New Roman" w:hAnsi="Times New Roman" w:cs="Times New Roman"/>
      <w:i/>
      <w:iCs/>
      <w:kern w:val="36"/>
      <w:sz w:val="24"/>
      <w:szCs w:val="24"/>
      <w:lang w:val="et-EE" w:eastAsia="et-EE"/>
    </w:rPr>
  </w:style>
  <w:style w:type="character" w:styleId="Hperlink">
    <w:name w:val="Hyperlink"/>
    <w:basedOn w:val="Liguvaikefont"/>
    <w:uiPriority w:val="99"/>
    <w:unhideWhenUsed/>
    <w:rsid w:val="00B04893"/>
    <w:rPr>
      <w:color w:val="0563C1"/>
      <w:u w:val="single"/>
    </w:rPr>
  </w:style>
  <w:style w:type="character" w:styleId="Lahendamatamainimine">
    <w:name w:val="Unresolved Mention"/>
    <w:basedOn w:val="Liguvaikefont"/>
    <w:uiPriority w:val="99"/>
    <w:semiHidden/>
    <w:unhideWhenUsed/>
    <w:rsid w:val="004D5F81"/>
    <w:rPr>
      <w:color w:val="605E5C"/>
      <w:shd w:val="clear" w:color="auto" w:fill="E1DFDD"/>
    </w:rPr>
  </w:style>
  <w:style w:type="paragraph" w:styleId="Lihttekst">
    <w:name w:val="Plain Text"/>
    <w:basedOn w:val="Normaallaad"/>
    <w:link w:val="LihttekstMrk"/>
    <w:uiPriority w:val="99"/>
    <w:unhideWhenUsed/>
    <w:rsid w:val="0052057A"/>
    <w:pPr>
      <w:spacing w:after="0" w:line="240" w:lineRule="auto"/>
    </w:pPr>
    <w:rPr>
      <w:rFonts w:ascii="Calibri" w:hAnsi="Calibri"/>
      <w:szCs w:val="21"/>
      <w:lang w:val="et-EE"/>
    </w:rPr>
  </w:style>
  <w:style w:type="character" w:customStyle="1" w:styleId="LihttekstMrk">
    <w:name w:val="Lihttekst Märk"/>
    <w:basedOn w:val="Liguvaikefont"/>
    <w:link w:val="Lihttekst"/>
    <w:uiPriority w:val="99"/>
    <w:rsid w:val="0052057A"/>
    <w:rPr>
      <w:rFonts w:ascii="Calibri" w:hAnsi="Calibri"/>
      <w:szCs w:val="21"/>
      <w:lang w:val="et-EE"/>
    </w:rPr>
  </w:style>
  <w:style w:type="character" w:styleId="Kommentaariviide">
    <w:name w:val="annotation reference"/>
    <w:basedOn w:val="Liguvaikefont"/>
    <w:uiPriority w:val="99"/>
    <w:semiHidden/>
    <w:unhideWhenUsed/>
    <w:rsid w:val="00275D0C"/>
    <w:rPr>
      <w:sz w:val="16"/>
      <w:szCs w:val="16"/>
    </w:rPr>
  </w:style>
  <w:style w:type="paragraph" w:styleId="Kommentaaritekst">
    <w:name w:val="annotation text"/>
    <w:basedOn w:val="Normaallaad"/>
    <w:link w:val="KommentaaritekstMrk"/>
    <w:uiPriority w:val="99"/>
    <w:unhideWhenUsed/>
    <w:rsid w:val="00275D0C"/>
    <w:pPr>
      <w:spacing w:line="240" w:lineRule="auto"/>
    </w:pPr>
    <w:rPr>
      <w:sz w:val="20"/>
      <w:szCs w:val="20"/>
    </w:rPr>
  </w:style>
  <w:style w:type="character" w:customStyle="1" w:styleId="KommentaaritekstMrk">
    <w:name w:val="Kommentaari tekst Märk"/>
    <w:basedOn w:val="Liguvaikefont"/>
    <w:link w:val="Kommentaaritekst"/>
    <w:uiPriority w:val="99"/>
    <w:rsid w:val="00275D0C"/>
    <w:rPr>
      <w:sz w:val="20"/>
      <w:szCs w:val="20"/>
    </w:rPr>
  </w:style>
  <w:style w:type="paragraph" w:styleId="Kommentaariteema">
    <w:name w:val="annotation subject"/>
    <w:basedOn w:val="Kommentaaritekst"/>
    <w:next w:val="Kommentaaritekst"/>
    <w:link w:val="KommentaariteemaMrk"/>
    <w:uiPriority w:val="99"/>
    <w:semiHidden/>
    <w:unhideWhenUsed/>
    <w:rsid w:val="00FF4B43"/>
    <w:rPr>
      <w:b/>
      <w:bCs/>
    </w:rPr>
  </w:style>
  <w:style w:type="character" w:customStyle="1" w:styleId="KommentaariteemaMrk">
    <w:name w:val="Kommentaari teema Märk"/>
    <w:basedOn w:val="KommentaaritekstMrk"/>
    <w:link w:val="Kommentaariteema"/>
    <w:uiPriority w:val="99"/>
    <w:semiHidden/>
    <w:rsid w:val="00FF4B43"/>
    <w:rPr>
      <w:b/>
      <w:bCs/>
      <w:sz w:val="20"/>
      <w:szCs w:val="20"/>
    </w:rPr>
  </w:style>
  <w:style w:type="character" w:customStyle="1" w:styleId="cf01">
    <w:name w:val="cf01"/>
    <w:basedOn w:val="Liguvaikefont"/>
    <w:rsid w:val="003818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2577">
      <w:bodyDiv w:val="1"/>
      <w:marLeft w:val="0"/>
      <w:marRight w:val="0"/>
      <w:marTop w:val="0"/>
      <w:marBottom w:val="0"/>
      <w:divBdr>
        <w:top w:val="none" w:sz="0" w:space="0" w:color="auto"/>
        <w:left w:val="none" w:sz="0" w:space="0" w:color="auto"/>
        <w:bottom w:val="none" w:sz="0" w:space="0" w:color="auto"/>
        <w:right w:val="none" w:sz="0" w:space="0" w:color="auto"/>
      </w:divBdr>
    </w:div>
    <w:div w:id="30150732">
      <w:bodyDiv w:val="1"/>
      <w:marLeft w:val="0"/>
      <w:marRight w:val="0"/>
      <w:marTop w:val="0"/>
      <w:marBottom w:val="0"/>
      <w:divBdr>
        <w:top w:val="none" w:sz="0" w:space="0" w:color="auto"/>
        <w:left w:val="none" w:sz="0" w:space="0" w:color="auto"/>
        <w:bottom w:val="none" w:sz="0" w:space="0" w:color="auto"/>
        <w:right w:val="none" w:sz="0" w:space="0" w:color="auto"/>
      </w:divBdr>
    </w:div>
    <w:div w:id="42485236">
      <w:bodyDiv w:val="1"/>
      <w:marLeft w:val="0"/>
      <w:marRight w:val="0"/>
      <w:marTop w:val="0"/>
      <w:marBottom w:val="0"/>
      <w:divBdr>
        <w:top w:val="none" w:sz="0" w:space="0" w:color="auto"/>
        <w:left w:val="none" w:sz="0" w:space="0" w:color="auto"/>
        <w:bottom w:val="none" w:sz="0" w:space="0" w:color="auto"/>
        <w:right w:val="none" w:sz="0" w:space="0" w:color="auto"/>
      </w:divBdr>
    </w:div>
    <w:div w:id="81340657">
      <w:bodyDiv w:val="1"/>
      <w:marLeft w:val="0"/>
      <w:marRight w:val="0"/>
      <w:marTop w:val="0"/>
      <w:marBottom w:val="0"/>
      <w:divBdr>
        <w:top w:val="none" w:sz="0" w:space="0" w:color="auto"/>
        <w:left w:val="none" w:sz="0" w:space="0" w:color="auto"/>
        <w:bottom w:val="none" w:sz="0" w:space="0" w:color="auto"/>
        <w:right w:val="none" w:sz="0" w:space="0" w:color="auto"/>
      </w:divBdr>
    </w:div>
    <w:div w:id="90469210">
      <w:bodyDiv w:val="1"/>
      <w:marLeft w:val="0"/>
      <w:marRight w:val="0"/>
      <w:marTop w:val="0"/>
      <w:marBottom w:val="0"/>
      <w:divBdr>
        <w:top w:val="none" w:sz="0" w:space="0" w:color="auto"/>
        <w:left w:val="none" w:sz="0" w:space="0" w:color="auto"/>
        <w:bottom w:val="none" w:sz="0" w:space="0" w:color="auto"/>
        <w:right w:val="none" w:sz="0" w:space="0" w:color="auto"/>
      </w:divBdr>
    </w:div>
    <w:div w:id="174421253">
      <w:bodyDiv w:val="1"/>
      <w:marLeft w:val="0"/>
      <w:marRight w:val="0"/>
      <w:marTop w:val="0"/>
      <w:marBottom w:val="0"/>
      <w:divBdr>
        <w:top w:val="none" w:sz="0" w:space="0" w:color="auto"/>
        <w:left w:val="none" w:sz="0" w:space="0" w:color="auto"/>
        <w:bottom w:val="none" w:sz="0" w:space="0" w:color="auto"/>
        <w:right w:val="none" w:sz="0" w:space="0" w:color="auto"/>
      </w:divBdr>
    </w:div>
    <w:div w:id="195124634">
      <w:bodyDiv w:val="1"/>
      <w:marLeft w:val="0"/>
      <w:marRight w:val="0"/>
      <w:marTop w:val="0"/>
      <w:marBottom w:val="0"/>
      <w:divBdr>
        <w:top w:val="none" w:sz="0" w:space="0" w:color="auto"/>
        <w:left w:val="none" w:sz="0" w:space="0" w:color="auto"/>
        <w:bottom w:val="none" w:sz="0" w:space="0" w:color="auto"/>
        <w:right w:val="none" w:sz="0" w:space="0" w:color="auto"/>
      </w:divBdr>
    </w:div>
    <w:div w:id="241263671">
      <w:bodyDiv w:val="1"/>
      <w:marLeft w:val="0"/>
      <w:marRight w:val="0"/>
      <w:marTop w:val="0"/>
      <w:marBottom w:val="0"/>
      <w:divBdr>
        <w:top w:val="none" w:sz="0" w:space="0" w:color="auto"/>
        <w:left w:val="none" w:sz="0" w:space="0" w:color="auto"/>
        <w:bottom w:val="none" w:sz="0" w:space="0" w:color="auto"/>
        <w:right w:val="none" w:sz="0" w:space="0" w:color="auto"/>
      </w:divBdr>
    </w:div>
    <w:div w:id="358052187">
      <w:bodyDiv w:val="1"/>
      <w:marLeft w:val="0"/>
      <w:marRight w:val="0"/>
      <w:marTop w:val="0"/>
      <w:marBottom w:val="0"/>
      <w:divBdr>
        <w:top w:val="none" w:sz="0" w:space="0" w:color="auto"/>
        <w:left w:val="none" w:sz="0" w:space="0" w:color="auto"/>
        <w:bottom w:val="none" w:sz="0" w:space="0" w:color="auto"/>
        <w:right w:val="none" w:sz="0" w:space="0" w:color="auto"/>
      </w:divBdr>
    </w:div>
    <w:div w:id="365299137">
      <w:bodyDiv w:val="1"/>
      <w:marLeft w:val="0"/>
      <w:marRight w:val="0"/>
      <w:marTop w:val="0"/>
      <w:marBottom w:val="0"/>
      <w:divBdr>
        <w:top w:val="none" w:sz="0" w:space="0" w:color="auto"/>
        <w:left w:val="none" w:sz="0" w:space="0" w:color="auto"/>
        <w:bottom w:val="none" w:sz="0" w:space="0" w:color="auto"/>
        <w:right w:val="none" w:sz="0" w:space="0" w:color="auto"/>
      </w:divBdr>
    </w:div>
    <w:div w:id="417992457">
      <w:bodyDiv w:val="1"/>
      <w:marLeft w:val="0"/>
      <w:marRight w:val="0"/>
      <w:marTop w:val="0"/>
      <w:marBottom w:val="0"/>
      <w:divBdr>
        <w:top w:val="none" w:sz="0" w:space="0" w:color="auto"/>
        <w:left w:val="none" w:sz="0" w:space="0" w:color="auto"/>
        <w:bottom w:val="none" w:sz="0" w:space="0" w:color="auto"/>
        <w:right w:val="none" w:sz="0" w:space="0" w:color="auto"/>
      </w:divBdr>
    </w:div>
    <w:div w:id="665668970">
      <w:bodyDiv w:val="1"/>
      <w:marLeft w:val="0"/>
      <w:marRight w:val="0"/>
      <w:marTop w:val="0"/>
      <w:marBottom w:val="0"/>
      <w:divBdr>
        <w:top w:val="none" w:sz="0" w:space="0" w:color="auto"/>
        <w:left w:val="none" w:sz="0" w:space="0" w:color="auto"/>
        <w:bottom w:val="none" w:sz="0" w:space="0" w:color="auto"/>
        <w:right w:val="none" w:sz="0" w:space="0" w:color="auto"/>
      </w:divBdr>
    </w:div>
    <w:div w:id="707755387">
      <w:bodyDiv w:val="1"/>
      <w:marLeft w:val="0"/>
      <w:marRight w:val="0"/>
      <w:marTop w:val="0"/>
      <w:marBottom w:val="0"/>
      <w:divBdr>
        <w:top w:val="none" w:sz="0" w:space="0" w:color="auto"/>
        <w:left w:val="none" w:sz="0" w:space="0" w:color="auto"/>
        <w:bottom w:val="none" w:sz="0" w:space="0" w:color="auto"/>
        <w:right w:val="none" w:sz="0" w:space="0" w:color="auto"/>
      </w:divBdr>
    </w:div>
    <w:div w:id="744882180">
      <w:bodyDiv w:val="1"/>
      <w:marLeft w:val="0"/>
      <w:marRight w:val="0"/>
      <w:marTop w:val="0"/>
      <w:marBottom w:val="0"/>
      <w:divBdr>
        <w:top w:val="none" w:sz="0" w:space="0" w:color="auto"/>
        <w:left w:val="none" w:sz="0" w:space="0" w:color="auto"/>
        <w:bottom w:val="none" w:sz="0" w:space="0" w:color="auto"/>
        <w:right w:val="none" w:sz="0" w:space="0" w:color="auto"/>
      </w:divBdr>
    </w:div>
    <w:div w:id="987635026">
      <w:bodyDiv w:val="1"/>
      <w:marLeft w:val="0"/>
      <w:marRight w:val="0"/>
      <w:marTop w:val="0"/>
      <w:marBottom w:val="0"/>
      <w:divBdr>
        <w:top w:val="none" w:sz="0" w:space="0" w:color="auto"/>
        <w:left w:val="none" w:sz="0" w:space="0" w:color="auto"/>
        <w:bottom w:val="none" w:sz="0" w:space="0" w:color="auto"/>
        <w:right w:val="none" w:sz="0" w:space="0" w:color="auto"/>
      </w:divBdr>
    </w:div>
    <w:div w:id="999193978">
      <w:bodyDiv w:val="1"/>
      <w:marLeft w:val="0"/>
      <w:marRight w:val="0"/>
      <w:marTop w:val="0"/>
      <w:marBottom w:val="0"/>
      <w:divBdr>
        <w:top w:val="none" w:sz="0" w:space="0" w:color="auto"/>
        <w:left w:val="none" w:sz="0" w:space="0" w:color="auto"/>
        <w:bottom w:val="none" w:sz="0" w:space="0" w:color="auto"/>
        <w:right w:val="none" w:sz="0" w:space="0" w:color="auto"/>
      </w:divBdr>
    </w:div>
    <w:div w:id="1003898569">
      <w:bodyDiv w:val="1"/>
      <w:marLeft w:val="0"/>
      <w:marRight w:val="0"/>
      <w:marTop w:val="0"/>
      <w:marBottom w:val="0"/>
      <w:divBdr>
        <w:top w:val="none" w:sz="0" w:space="0" w:color="auto"/>
        <w:left w:val="none" w:sz="0" w:space="0" w:color="auto"/>
        <w:bottom w:val="none" w:sz="0" w:space="0" w:color="auto"/>
        <w:right w:val="none" w:sz="0" w:space="0" w:color="auto"/>
      </w:divBdr>
    </w:div>
    <w:div w:id="1044134541">
      <w:bodyDiv w:val="1"/>
      <w:marLeft w:val="0"/>
      <w:marRight w:val="0"/>
      <w:marTop w:val="0"/>
      <w:marBottom w:val="0"/>
      <w:divBdr>
        <w:top w:val="none" w:sz="0" w:space="0" w:color="auto"/>
        <w:left w:val="none" w:sz="0" w:space="0" w:color="auto"/>
        <w:bottom w:val="none" w:sz="0" w:space="0" w:color="auto"/>
        <w:right w:val="none" w:sz="0" w:space="0" w:color="auto"/>
      </w:divBdr>
    </w:div>
    <w:div w:id="1248078789">
      <w:bodyDiv w:val="1"/>
      <w:marLeft w:val="0"/>
      <w:marRight w:val="0"/>
      <w:marTop w:val="0"/>
      <w:marBottom w:val="0"/>
      <w:divBdr>
        <w:top w:val="none" w:sz="0" w:space="0" w:color="auto"/>
        <w:left w:val="none" w:sz="0" w:space="0" w:color="auto"/>
        <w:bottom w:val="none" w:sz="0" w:space="0" w:color="auto"/>
        <w:right w:val="none" w:sz="0" w:space="0" w:color="auto"/>
      </w:divBdr>
    </w:div>
    <w:div w:id="1463504195">
      <w:bodyDiv w:val="1"/>
      <w:marLeft w:val="0"/>
      <w:marRight w:val="0"/>
      <w:marTop w:val="0"/>
      <w:marBottom w:val="0"/>
      <w:divBdr>
        <w:top w:val="none" w:sz="0" w:space="0" w:color="auto"/>
        <w:left w:val="none" w:sz="0" w:space="0" w:color="auto"/>
        <w:bottom w:val="none" w:sz="0" w:space="0" w:color="auto"/>
        <w:right w:val="none" w:sz="0" w:space="0" w:color="auto"/>
      </w:divBdr>
    </w:div>
    <w:div w:id="1891988645">
      <w:bodyDiv w:val="1"/>
      <w:marLeft w:val="0"/>
      <w:marRight w:val="0"/>
      <w:marTop w:val="0"/>
      <w:marBottom w:val="0"/>
      <w:divBdr>
        <w:top w:val="none" w:sz="0" w:space="0" w:color="auto"/>
        <w:left w:val="none" w:sz="0" w:space="0" w:color="auto"/>
        <w:bottom w:val="none" w:sz="0" w:space="0" w:color="auto"/>
        <w:right w:val="none" w:sz="0" w:space="0" w:color="auto"/>
      </w:divBdr>
    </w:div>
    <w:div w:id="2032023515">
      <w:bodyDiv w:val="1"/>
      <w:marLeft w:val="0"/>
      <w:marRight w:val="0"/>
      <w:marTop w:val="0"/>
      <w:marBottom w:val="0"/>
      <w:divBdr>
        <w:top w:val="none" w:sz="0" w:space="0" w:color="auto"/>
        <w:left w:val="none" w:sz="0" w:space="0" w:color="auto"/>
        <w:bottom w:val="none" w:sz="0" w:space="0" w:color="auto"/>
        <w:right w:val="none" w:sz="0" w:space="0" w:color="auto"/>
      </w:divBdr>
    </w:div>
    <w:div w:id="2052072931">
      <w:bodyDiv w:val="1"/>
      <w:marLeft w:val="0"/>
      <w:marRight w:val="0"/>
      <w:marTop w:val="0"/>
      <w:marBottom w:val="0"/>
      <w:divBdr>
        <w:top w:val="none" w:sz="0" w:space="0" w:color="auto"/>
        <w:left w:val="none" w:sz="0" w:space="0" w:color="auto"/>
        <w:bottom w:val="none" w:sz="0" w:space="0" w:color="auto"/>
        <w:right w:val="none" w:sz="0" w:space="0" w:color="auto"/>
      </w:divBdr>
    </w:div>
    <w:div w:id="21445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0ECC9-C0AB-46D1-B056-D2A511A0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2149</Words>
  <Characters>12468</Characters>
  <Application>Microsoft Office Word</Application>
  <DocSecurity>0</DocSecurity>
  <Lines>103</Lines>
  <Paragraphs>29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Maanteeamet</dc:creator>
  <cp:keywords/>
  <dc:description/>
  <cp:lastModifiedBy>Kristjan Reimets</cp:lastModifiedBy>
  <cp:revision>24</cp:revision>
  <dcterms:created xsi:type="dcterms:W3CDTF">2024-08-09T04:24:00Z</dcterms:created>
  <dcterms:modified xsi:type="dcterms:W3CDTF">2024-09-06T06:26:00Z</dcterms:modified>
</cp:coreProperties>
</file>